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0"/>
        <w:bidiVisual/>
        <w:tblW w:w="0" w:type="auto"/>
        <w:tblInd w:w="-14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gridCol w:w="4531"/>
      </w:tblGrid>
      <w:tr w:rsidR="00F43F84" w:rsidRPr="00797296" w14:paraId="1D590F1C" w14:textId="77777777" w:rsidTr="00B5610B">
        <w:tc>
          <w:tcPr>
            <w:tcW w:w="4675" w:type="dxa"/>
          </w:tcPr>
          <w:p w14:paraId="006ECB73" w14:textId="77777777" w:rsidR="00F43F84" w:rsidRPr="00797296" w:rsidRDefault="00F43F84" w:rsidP="005B745F">
            <w:pPr>
              <w:spacing w:line="360" w:lineRule="auto"/>
              <w:jc w:val="both"/>
              <w:rPr>
                <w:rFonts w:ascii="David" w:hAnsi="David" w:cs="David"/>
                <w:rtl/>
              </w:rPr>
            </w:pPr>
            <w:r w:rsidRPr="00797296">
              <w:rPr>
                <w:rFonts w:ascii="David" w:hAnsi="David" w:cs="David"/>
                <w:rtl/>
              </w:rPr>
              <w:t xml:space="preserve">בס"ד </w:t>
            </w:r>
          </w:p>
        </w:tc>
        <w:tc>
          <w:tcPr>
            <w:tcW w:w="4531" w:type="dxa"/>
          </w:tcPr>
          <w:p w14:paraId="6CC1F338" w14:textId="4B465821" w:rsidR="003839E2" w:rsidRPr="00797296" w:rsidRDefault="003839E2" w:rsidP="003839E2">
            <w:pPr>
              <w:spacing w:line="360" w:lineRule="auto"/>
              <w:jc w:val="right"/>
              <w:rPr>
                <w:rFonts w:ascii="David" w:hAnsi="David" w:cs="David"/>
                <w:rtl/>
              </w:rPr>
            </w:pPr>
            <w:r>
              <w:rPr>
                <w:rFonts w:ascii="David" w:hAnsi="David" w:cs="David" w:hint="eastAsia"/>
                <w:rtl/>
              </w:rPr>
              <w:t>י</w:t>
            </w:r>
            <w:r>
              <w:rPr>
                <w:rFonts w:ascii="David" w:hAnsi="David" w:cs="David"/>
                <w:rtl/>
              </w:rPr>
              <w:t>"</w:t>
            </w:r>
            <w:r w:rsidR="00E853A1">
              <w:rPr>
                <w:rFonts w:ascii="David" w:hAnsi="David" w:cs="David" w:hint="cs"/>
                <w:rtl/>
              </w:rPr>
              <w:t>ט</w:t>
            </w:r>
            <w:r w:rsidR="00FE3890">
              <w:rPr>
                <w:rFonts w:ascii="David" w:hAnsi="David" w:cs="David" w:hint="cs"/>
                <w:rtl/>
              </w:rPr>
              <w:t xml:space="preserve"> </w:t>
            </w:r>
            <w:r>
              <w:rPr>
                <w:rFonts w:ascii="David" w:hAnsi="David" w:cs="David"/>
                <w:rtl/>
              </w:rPr>
              <w:t xml:space="preserve"> שבט</w:t>
            </w:r>
            <w:r w:rsidR="00FE3890">
              <w:rPr>
                <w:rFonts w:ascii="David" w:hAnsi="David" w:cs="David" w:hint="cs"/>
                <w:rtl/>
              </w:rPr>
              <w:t xml:space="preserve"> </w:t>
            </w:r>
            <w:r>
              <w:rPr>
                <w:rFonts w:ascii="David" w:hAnsi="David" w:cs="David"/>
                <w:rtl/>
              </w:rPr>
              <w:t xml:space="preserve"> תשפ"א</w:t>
            </w:r>
          </w:p>
          <w:p w14:paraId="7E04E884" w14:textId="377906DB" w:rsidR="00F43F84" w:rsidRPr="00797296" w:rsidRDefault="00E853A1" w:rsidP="003839E2">
            <w:pPr>
              <w:spacing w:line="360" w:lineRule="auto"/>
              <w:jc w:val="right"/>
              <w:rPr>
                <w:rFonts w:ascii="David" w:hAnsi="David" w:cs="David"/>
                <w:rtl/>
              </w:rPr>
            </w:pPr>
            <w:r>
              <w:rPr>
                <w:rFonts w:ascii="David" w:hAnsi="David" w:cs="David" w:hint="cs"/>
                <w:rtl/>
              </w:rPr>
              <w:t>01</w:t>
            </w:r>
            <w:r w:rsidR="003839E2" w:rsidRPr="00797296">
              <w:rPr>
                <w:rFonts w:ascii="David" w:hAnsi="David" w:cs="David"/>
                <w:rtl/>
              </w:rPr>
              <w:t xml:space="preserve">   </w:t>
            </w:r>
            <w:r>
              <w:rPr>
                <w:rFonts w:ascii="David" w:hAnsi="David" w:cs="David" w:hint="cs"/>
                <w:rtl/>
              </w:rPr>
              <w:t>פברואר</w:t>
            </w:r>
            <w:r w:rsidR="003839E2" w:rsidRPr="00797296">
              <w:rPr>
                <w:rFonts w:ascii="David" w:hAnsi="David" w:cs="David"/>
                <w:rtl/>
              </w:rPr>
              <w:t xml:space="preserve">   2021</w:t>
            </w:r>
          </w:p>
        </w:tc>
      </w:tr>
    </w:tbl>
    <w:p w14:paraId="7CA56216" w14:textId="77777777" w:rsidR="001C7D20" w:rsidRPr="00797296" w:rsidRDefault="001C7D20" w:rsidP="005B745F">
      <w:pPr>
        <w:spacing w:line="360" w:lineRule="auto"/>
        <w:jc w:val="both"/>
        <w:rPr>
          <w:rFonts w:ascii="David" w:hAnsi="David" w:cs="David"/>
          <w:rtl/>
        </w:rPr>
      </w:pPr>
      <w:r w:rsidRPr="00797296">
        <w:rPr>
          <w:rFonts w:ascii="David" w:hAnsi="David" w:cs="David"/>
          <w:rtl/>
        </w:rPr>
        <w:t>לכבוד</w:t>
      </w:r>
    </w:p>
    <w:p w14:paraId="6FB0D9AE" w14:textId="412CA6BB" w:rsidR="001C7D20" w:rsidRPr="00797296" w:rsidRDefault="001C7D20" w:rsidP="005B745F">
      <w:pPr>
        <w:spacing w:line="360" w:lineRule="auto"/>
        <w:jc w:val="both"/>
        <w:rPr>
          <w:rFonts w:ascii="David" w:hAnsi="David" w:cs="David"/>
          <w:b/>
          <w:bCs/>
          <w:rtl/>
        </w:rPr>
      </w:pPr>
      <w:r w:rsidRPr="00797296">
        <w:rPr>
          <w:rFonts w:ascii="David" w:hAnsi="David" w:cs="David"/>
          <w:b/>
          <w:bCs/>
          <w:rtl/>
        </w:rPr>
        <w:t>דניאל הרשקוביץ</w:t>
      </w:r>
    </w:p>
    <w:p w14:paraId="6E9BD36E" w14:textId="77777777" w:rsidR="001C7D20" w:rsidRPr="00797296" w:rsidRDefault="001C7D20" w:rsidP="005B745F">
      <w:pPr>
        <w:spacing w:line="360" w:lineRule="auto"/>
        <w:jc w:val="both"/>
        <w:rPr>
          <w:rFonts w:ascii="David" w:hAnsi="David" w:cs="David"/>
          <w:rtl/>
        </w:rPr>
      </w:pPr>
      <w:r w:rsidRPr="00797296">
        <w:rPr>
          <w:rFonts w:ascii="David" w:hAnsi="David" w:cs="David"/>
          <w:rtl/>
        </w:rPr>
        <w:t>נציב שירות המדינה</w:t>
      </w:r>
    </w:p>
    <w:p w14:paraId="6B0B2077" w14:textId="77777777" w:rsidR="001C7D20" w:rsidRPr="00797296" w:rsidRDefault="001C7D20" w:rsidP="005B745F">
      <w:pPr>
        <w:spacing w:line="360" w:lineRule="auto"/>
        <w:jc w:val="both"/>
        <w:rPr>
          <w:rFonts w:ascii="David" w:hAnsi="David" w:cs="David"/>
          <w:rtl/>
        </w:rPr>
      </w:pPr>
    </w:p>
    <w:p w14:paraId="24E958AA" w14:textId="77777777" w:rsidR="001C7D20" w:rsidRPr="00797296" w:rsidRDefault="001C7D20" w:rsidP="005B745F">
      <w:pPr>
        <w:spacing w:after="240" w:line="360" w:lineRule="auto"/>
        <w:jc w:val="both"/>
        <w:rPr>
          <w:rFonts w:ascii="David" w:hAnsi="David" w:cs="David"/>
          <w:rtl/>
        </w:rPr>
      </w:pPr>
      <w:r w:rsidRPr="00797296">
        <w:rPr>
          <w:rFonts w:ascii="David" w:hAnsi="David" w:cs="David"/>
          <w:rtl/>
        </w:rPr>
        <w:t>שלום רב,</w:t>
      </w:r>
    </w:p>
    <w:p w14:paraId="26FB26BC" w14:textId="77777777" w:rsidR="009C2402" w:rsidRPr="00797296" w:rsidRDefault="009C2402" w:rsidP="005B745F">
      <w:pPr>
        <w:spacing w:after="240" w:line="360" w:lineRule="auto"/>
        <w:jc w:val="center"/>
        <w:rPr>
          <w:rFonts w:ascii="David" w:hAnsi="David" w:cs="David"/>
          <w:b/>
          <w:bCs/>
          <w:sz w:val="28"/>
          <w:szCs w:val="28"/>
          <w:u w:val="single"/>
          <w:rtl/>
        </w:rPr>
      </w:pPr>
      <w:r w:rsidRPr="00797296">
        <w:rPr>
          <w:rFonts w:ascii="David" w:hAnsi="David" w:cs="David"/>
          <w:b/>
          <w:bCs/>
          <w:sz w:val="28"/>
          <w:szCs w:val="28"/>
          <w:rtl/>
        </w:rPr>
        <w:t xml:space="preserve">הנדון : </w:t>
      </w:r>
      <w:r w:rsidRPr="00797296">
        <w:rPr>
          <w:rFonts w:ascii="David" w:hAnsi="David" w:cs="David"/>
          <w:b/>
          <w:bCs/>
          <w:sz w:val="28"/>
          <w:szCs w:val="28"/>
          <w:u w:val="single"/>
          <w:rtl/>
        </w:rPr>
        <w:t>קידום ועדת האיתור למנהל רשות החברות</w:t>
      </w:r>
    </w:p>
    <w:p w14:paraId="0C09BDE3" w14:textId="11F601D2" w:rsidR="009C2402" w:rsidRPr="00797296" w:rsidRDefault="00DB2D39" w:rsidP="001D4027">
      <w:pPr>
        <w:spacing w:after="240" w:line="360" w:lineRule="auto"/>
        <w:jc w:val="both"/>
        <w:rPr>
          <w:rFonts w:ascii="David" w:hAnsi="David" w:cs="David"/>
          <w:rtl/>
        </w:rPr>
      </w:pPr>
      <w:r w:rsidRPr="00797296">
        <w:rPr>
          <w:rFonts w:ascii="David" w:hAnsi="David" w:cs="David"/>
          <w:rtl/>
        </w:rPr>
        <w:t>נדהמתי לקבל א</w:t>
      </w:r>
      <w:r w:rsidR="009C2402" w:rsidRPr="00797296">
        <w:rPr>
          <w:rFonts w:ascii="David" w:hAnsi="David" w:cs="David"/>
          <w:rtl/>
        </w:rPr>
        <w:t xml:space="preserve">ת מכתבך </w:t>
      </w:r>
      <w:r w:rsidR="001D4027" w:rsidRPr="00797296">
        <w:rPr>
          <w:rFonts w:ascii="David" w:hAnsi="David" w:cs="David"/>
          <w:rtl/>
        </w:rPr>
        <w:t>מיום</w:t>
      </w:r>
      <w:r w:rsidR="009C2402" w:rsidRPr="00797296">
        <w:rPr>
          <w:rFonts w:ascii="David" w:hAnsi="David" w:cs="David"/>
          <w:rtl/>
        </w:rPr>
        <w:t xml:space="preserve"> 26.1.2021, אליו צורפה המלצת ועדת החריגים</w:t>
      </w:r>
      <w:r w:rsidR="00960F0E" w:rsidRPr="00797296">
        <w:rPr>
          <w:rFonts w:ascii="David" w:hAnsi="David" w:cs="David"/>
          <w:rtl/>
        </w:rPr>
        <w:t xml:space="preserve">, </w:t>
      </w:r>
      <w:r w:rsidR="001D4027" w:rsidRPr="00797296">
        <w:rPr>
          <w:rFonts w:ascii="David" w:hAnsi="David" w:cs="David"/>
          <w:rtl/>
        </w:rPr>
        <w:t>מיום</w:t>
      </w:r>
      <w:r w:rsidR="009C2402" w:rsidRPr="00797296">
        <w:rPr>
          <w:rFonts w:ascii="David" w:hAnsi="David" w:cs="David"/>
          <w:rtl/>
        </w:rPr>
        <w:t xml:space="preserve"> 25.1.2021</w:t>
      </w:r>
      <w:r w:rsidR="00960F0E" w:rsidRPr="00797296">
        <w:rPr>
          <w:rFonts w:ascii="David" w:hAnsi="David" w:cs="David"/>
          <w:rtl/>
        </w:rPr>
        <w:t xml:space="preserve">. </w:t>
      </w:r>
      <w:r w:rsidR="001D4027" w:rsidRPr="00797296">
        <w:rPr>
          <w:rFonts w:ascii="David" w:hAnsi="David" w:cs="David"/>
          <w:rtl/>
        </w:rPr>
        <w:t xml:space="preserve">                </w:t>
      </w:r>
      <w:r w:rsidR="00960F0E" w:rsidRPr="00797296">
        <w:rPr>
          <w:rFonts w:ascii="David" w:hAnsi="David" w:cs="David"/>
          <w:rtl/>
        </w:rPr>
        <w:t xml:space="preserve">ממכתבך עולה כי הנך מקבל את המלצת ועדת החריגים שלא לקדם את </w:t>
      </w:r>
      <w:r w:rsidR="009C2402" w:rsidRPr="00797296">
        <w:rPr>
          <w:rFonts w:ascii="David" w:hAnsi="David" w:cs="David"/>
          <w:rtl/>
        </w:rPr>
        <w:t xml:space="preserve">ועדת האיתור </w:t>
      </w:r>
      <w:r w:rsidR="00960F0E" w:rsidRPr="00797296">
        <w:rPr>
          <w:rFonts w:ascii="David" w:hAnsi="David" w:cs="David"/>
          <w:rtl/>
        </w:rPr>
        <w:t>ל</w:t>
      </w:r>
      <w:r w:rsidR="009C2402" w:rsidRPr="00797296">
        <w:rPr>
          <w:rFonts w:ascii="David" w:hAnsi="David" w:cs="David"/>
          <w:rtl/>
        </w:rPr>
        <w:t>מינוי מנהל רשות החברות הממשלתיות בתקופת בחירות</w:t>
      </w:r>
      <w:r w:rsidR="00960F0E" w:rsidRPr="00797296">
        <w:rPr>
          <w:rFonts w:ascii="David" w:hAnsi="David" w:cs="David"/>
          <w:rtl/>
        </w:rPr>
        <w:t xml:space="preserve">. </w:t>
      </w:r>
    </w:p>
    <w:p w14:paraId="26E09885" w14:textId="3F361536" w:rsidR="00B3671D" w:rsidRPr="00797296" w:rsidRDefault="00B3671D" w:rsidP="001D4027">
      <w:pPr>
        <w:spacing w:after="240" w:line="360" w:lineRule="auto"/>
        <w:jc w:val="both"/>
        <w:rPr>
          <w:rFonts w:ascii="David" w:hAnsi="David" w:cs="David"/>
          <w:rtl/>
        </w:rPr>
      </w:pPr>
      <w:r w:rsidRPr="00797296">
        <w:rPr>
          <w:rFonts w:ascii="David" w:hAnsi="David" w:cs="David"/>
          <w:rtl/>
        </w:rPr>
        <w:t xml:space="preserve">אינני יכול להשתחרר מכך, שהתהליך כולו, נוהל באופן כושל ומתוך תכלית מוגדרת מראש של גורמים מסוימים לפעול לסיכולו עוד מראשיתו. </w:t>
      </w:r>
    </w:p>
    <w:p w14:paraId="4B2FE0EC" w14:textId="4ACEB7B9" w:rsidR="0071554C" w:rsidRPr="00797296" w:rsidRDefault="0071554C" w:rsidP="00410EDD">
      <w:pPr>
        <w:spacing w:after="240" w:line="360" w:lineRule="auto"/>
        <w:jc w:val="both"/>
        <w:rPr>
          <w:rFonts w:ascii="David" w:hAnsi="David" w:cs="David"/>
          <w:rtl/>
        </w:rPr>
      </w:pPr>
      <w:r w:rsidRPr="00797296">
        <w:rPr>
          <w:rFonts w:ascii="David" w:hAnsi="David" w:cs="David"/>
          <w:rtl/>
        </w:rPr>
        <w:t>מרגע שהודיע מר ינקי קוינט על מעברו הצפוי לרמ"י, ב</w:t>
      </w:r>
      <w:r w:rsidR="00C811C6">
        <w:rPr>
          <w:rFonts w:ascii="David" w:hAnsi="David" w:cs="David" w:hint="cs"/>
          <w:rtl/>
        </w:rPr>
        <w:t>י</w:t>
      </w:r>
      <w:r w:rsidRPr="00797296">
        <w:rPr>
          <w:rFonts w:ascii="David" w:hAnsi="David" w:cs="David"/>
          <w:rtl/>
        </w:rPr>
        <w:t xml:space="preserve">קשתי לקדם הליך למינוי </w:t>
      </w:r>
      <w:r w:rsidR="00C811C6">
        <w:rPr>
          <w:rFonts w:ascii="David" w:hAnsi="David" w:cs="David" w:hint="cs"/>
          <w:rtl/>
        </w:rPr>
        <w:t>מנהל חדש ל</w:t>
      </w:r>
      <w:r w:rsidRPr="00797296">
        <w:rPr>
          <w:rFonts w:ascii="David" w:hAnsi="David" w:cs="David"/>
          <w:rtl/>
        </w:rPr>
        <w:t xml:space="preserve">רשות החברות הממשלתיות ופניתי אליך בעניין זה. </w:t>
      </w:r>
    </w:p>
    <w:p w14:paraId="03E4359D" w14:textId="4C967A64" w:rsidR="002934CC" w:rsidRPr="00797296" w:rsidRDefault="00410EDD" w:rsidP="002934CC">
      <w:pPr>
        <w:spacing w:after="240" w:line="360" w:lineRule="auto"/>
        <w:jc w:val="both"/>
        <w:rPr>
          <w:rFonts w:ascii="David" w:hAnsi="David" w:cs="David"/>
          <w:rtl/>
        </w:rPr>
      </w:pPr>
      <w:r w:rsidRPr="00797296">
        <w:rPr>
          <w:rFonts w:ascii="David" w:hAnsi="David" w:cs="David"/>
          <w:rtl/>
        </w:rPr>
        <w:t xml:space="preserve">בישיבה שקיימתי עם הגב' זילבר ומר דני חורין הובהר לי מפורשות כי לצורך מינוי </w:t>
      </w:r>
      <w:r w:rsidR="00C811C6">
        <w:rPr>
          <w:rFonts w:ascii="David" w:hAnsi="David" w:cs="David" w:hint="cs"/>
          <w:rtl/>
        </w:rPr>
        <w:t>מנהל</w:t>
      </w:r>
      <w:r w:rsidRPr="00797296">
        <w:rPr>
          <w:rFonts w:ascii="David" w:hAnsi="David" w:cs="David"/>
          <w:rtl/>
        </w:rPr>
        <w:t xml:space="preserve">, נדרשת הקמת ועדת איתור וכי הליך זה מתחייב </w:t>
      </w:r>
      <w:r w:rsidR="00DA27C0">
        <w:rPr>
          <w:rFonts w:ascii="David" w:hAnsi="David" w:cs="David" w:hint="cs"/>
          <w:rtl/>
        </w:rPr>
        <w:t xml:space="preserve">על פי חוק </w:t>
      </w:r>
      <w:r w:rsidR="002934CC" w:rsidRPr="00797296">
        <w:rPr>
          <w:rFonts w:ascii="David" w:hAnsi="David" w:cs="David"/>
          <w:rtl/>
        </w:rPr>
        <w:t xml:space="preserve">ואף נאמר לי כי תהליך זה הינו דרך המלך להשלים ולבצע את המינוי </w:t>
      </w:r>
      <w:r w:rsidR="00E51D5F">
        <w:rPr>
          <w:rFonts w:ascii="David" w:hAnsi="David" w:cs="David" w:hint="cs"/>
          <w:rtl/>
        </w:rPr>
        <w:t xml:space="preserve">בפרק זמן של </w:t>
      </w:r>
      <w:r w:rsidR="00773ED1">
        <w:rPr>
          <w:rFonts w:ascii="David" w:hAnsi="David" w:cs="David" w:hint="cs"/>
          <w:rtl/>
        </w:rPr>
        <w:t xml:space="preserve">30 יום </w:t>
      </w:r>
      <w:r w:rsidR="00E51D5F">
        <w:rPr>
          <w:rFonts w:ascii="David" w:hAnsi="David" w:cs="David" w:hint="cs"/>
          <w:rtl/>
        </w:rPr>
        <w:t>לכל היותר</w:t>
      </w:r>
      <w:r w:rsidR="00C811C6">
        <w:rPr>
          <w:rFonts w:ascii="David" w:hAnsi="David" w:cs="David" w:hint="cs"/>
          <w:rtl/>
        </w:rPr>
        <w:t xml:space="preserve">. </w:t>
      </w:r>
      <w:r w:rsidR="00E51D5F">
        <w:rPr>
          <w:rFonts w:ascii="David" w:hAnsi="David" w:cs="David" w:hint="cs"/>
          <w:rtl/>
        </w:rPr>
        <w:t xml:space="preserve">הגב' זילבר </w:t>
      </w:r>
      <w:r w:rsidR="00773ED1">
        <w:rPr>
          <w:rFonts w:ascii="David" w:hAnsi="David" w:cs="David" w:hint="cs"/>
          <w:rtl/>
        </w:rPr>
        <w:t>אף הבט</w:t>
      </w:r>
      <w:r w:rsidR="00E51D5F">
        <w:rPr>
          <w:rFonts w:ascii="David" w:hAnsi="David" w:cs="David" w:hint="cs"/>
          <w:rtl/>
        </w:rPr>
        <w:t>יחה כי הנושא יטופל ע</w:t>
      </w:r>
      <w:r w:rsidR="00773ED1">
        <w:rPr>
          <w:rFonts w:ascii="David" w:hAnsi="David" w:cs="David" w:hint="cs"/>
          <w:rtl/>
        </w:rPr>
        <w:t xml:space="preserve">ל ידה </w:t>
      </w:r>
      <w:r w:rsidR="00E51D5F">
        <w:rPr>
          <w:rFonts w:ascii="David" w:hAnsi="David" w:cs="David" w:hint="cs"/>
          <w:rtl/>
        </w:rPr>
        <w:t xml:space="preserve">מול </w:t>
      </w:r>
      <w:r w:rsidR="00773ED1">
        <w:rPr>
          <w:rFonts w:ascii="David" w:hAnsi="David" w:cs="David" w:hint="cs"/>
          <w:rtl/>
        </w:rPr>
        <w:t>הנציב</w:t>
      </w:r>
      <w:r w:rsidR="00C811C6">
        <w:rPr>
          <w:rFonts w:ascii="David" w:hAnsi="David" w:cs="David" w:hint="cs"/>
          <w:rtl/>
        </w:rPr>
        <w:t>ות</w:t>
      </w:r>
      <w:r w:rsidR="00E51D5F">
        <w:rPr>
          <w:rFonts w:ascii="David" w:hAnsi="David" w:cs="David" w:hint="cs"/>
          <w:rtl/>
        </w:rPr>
        <w:t xml:space="preserve">, כדי לעמוד בלוחות </w:t>
      </w:r>
      <w:r w:rsidR="00B71F12">
        <w:rPr>
          <w:rFonts w:ascii="David" w:hAnsi="David" w:cs="David" w:hint="cs"/>
          <w:rtl/>
        </w:rPr>
        <w:t>ה</w:t>
      </w:r>
      <w:r w:rsidR="00E51D5F">
        <w:rPr>
          <w:rFonts w:ascii="David" w:hAnsi="David" w:cs="David" w:hint="cs"/>
          <w:rtl/>
        </w:rPr>
        <w:t>זמנים</w:t>
      </w:r>
      <w:r w:rsidR="00773ED1">
        <w:rPr>
          <w:rFonts w:ascii="David" w:hAnsi="David" w:cs="David" w:hint="cs"/>
          <w:rtl/>
        </w:rPr>
        <w:t>.</w:t>
      </w:r>
    </w:p>
    <w:p w14:paraId="1062CF36" w14:textId="6B9B4C8A" w:rsidR="00D01303" w:rsidRPr="00797296" w:rsidRDefault="002934CC" w:rsidP="00D01303">
      <w:pPr>
        <w:spacing w:after="240" w:line="360" w:lineRule="auto"/>
        <w:jc w:val="both"/>
        <w:rPr>
          <w:rFonts w:ascii="David" w:hAnsi="David" w:cs="David"/>
          <w:rtl/>
        </w:rPr>
      </w:pPr>
      <w:r w:rsidRPr="00797296">
        <w:rPr>
          <w:rFonts w:ascii="David" w:hAnsi="David" w:cs="David"/>
          <w:rtl/>
        </w:rPr>
        <w:t xml:space="preserve">בפועל </w:t>
      </w:r>
      <w:r w:rsidR="00D01303" w:rsidRPr="00797296">
        <w:rPr>
          <w:rFonts w:ascii="David" w:hAnsi="David" w:cs="David"/>
          <w:rtl/>
        </w:rPr>
        <w:t xml:space="preserve">חוק החברות הממשלתיות, תשל"ה-1975, סעיף 52.ב, קובע כי מינוי תפקיד מנהל רשות החברות הממשלתיות יתבצע על ידי הממשלה לפי הצעת השר הממונה בפטור ממכרז, כאשר המנגנון הינו באמצעות ועדת מינויים אצל נציב שירות המדינה. </w:t>
      </w:r>
    </w:p>
    <w:p w14:paraId="3FD44983" w14:textId="38E6F4CF" w:rsidR="00D01303" w:rsidRPr="00797296" w:rsidRDefault="00D01303" w:rsidP="00486234">
      <w:pPr>
        <w:spacing w:after="240" w:line="360" w:lineRule="auto"/>
        <w:jc w:val="both"/>
        <w:rPr>
          <w:rFonts w:ascii="David" w:hAnsi="David" w:cs="David"/>
          <w:rtl/>
        </w:rPr>
      </w:pPr>
      <w:r w:rsidRPr="00797296">
        <w:rPr>
          <w:rFonts w:ascii="David" w:hAnsi="David" w:cs="David"/>
          <w:rtl/>
        </w:rPr>
        <w:t xml:space="preserve">הצגתי נתון זה בפניך, אולם, בשיחתנו </w:t>
      </w:r>
      <w:r w:rsidR="00486234" w:rsidRPr="00797296">
        <w:rPr>
          <w:rFonts w:ascii="David" w:hAnsi="David" w:cs="David"/>
          <w:rtl/>
        </w:rPr>
        <w:t>צידדת בעמדתם של הגב' זילבר ומר חורין ופעלת להניח את דעתי כי המסלול לקידום המינוי באמצעות ועדת האיתור</w:t>
      </w:r>
      <w:r w:rsidR="00C811C6">
        <w:rPr>
          <w:rFonts w:ascii="David" w:hAnsi="David" w:cs="David" w:hint="cs"/>
          <w:rtl/>
        </w:rPr>
        <w:t>, לא רק שהינו המסלול החוקי הנדרש, כי אם גם</w:t>
      </w:r>
      <w:r w:rsidR="00486234" w:rsidRPr="00797296">
        <w:rPr>
          <w:rFonts w:ascii="David" w:hAnsi="David" w:cs="David"/>
          <w:rtl/>
        </w:rPr>
        <w:t xml:space="preserve"> הדרך היעילה והמהירה אשר תבטיח את השלמת ההליך. </w:t>
      </w:r>
    </w:p>
    <w:p w14:paraId="70D5D8B3" w14:textId="52680682" w:rsidR="00F7716E" w:rsidRDefault="00F7716E" w:rsidP="00F7716E">
      <w:pPr>
        <w:spacing w:after="240" w:line="360" w:lineRule="auto"/>
        <w:jc w:val="both"/>
        <w:rPr>
          <w:rFonts w:ascii="David" w:hAnsi="David" w:cs="David"/>
          <w:rtl/>
        </w:rPr>
      </w:pPr>
      <w:r>
        <w:rPr>
          <w:rFonts w:ascii="David" w:hAnsi="David" w:cs="David" w:hint="cs"/>
          <w:rtl/>
        </w:rPr>
        <w:t xml:space="preserve">אציין כי בעת היציאה לדרך היה ברור לכל הנוגעים בדבר כי </w:t>
      </w:r>
      <w:r w:rsidRPr="00797296">
        <w:rPr>
          <w:rFonts w:ascii="David" w:hAnsi="David" w:cs="David"/>
          <w:rtl/>
        </w:rPr>
        <w:t xml:space="preserve">בשל העובדה שמשרד הדיגיטל הלאומי בהיותו משרד חדש ללא מטה עצמאי, </w:t>
      </w:r>
      <w:r>
        <w:rPr>
          <w:rFonts w:ascii="David" w:hAnsi="David" w:cs="David" w:hint="cs"/>
          <w:rtl/>
        </w:rPr>
        <w:t>אינו יכול להוביל בעצמו הליך של ועדת איתור ולכן נדרשנו ל</w:t>
      </w:r>
      <w:r w:rsidRPr="00797296">
        <w:rPr>
          <w:rFonts w:ascii="David" w:hAnsi="David" w:cs="David"/>
          <w:rtl/>
        </w:rPr>
        <w:t>היסמך על  גורמים מטעם הנציבות</w:t>
      </w:r>
      <w:r>
        <w:rPr>
          <w:rFonts w:ascii="David" w:hAnsi="David" w:cs="David" w:hint="cs"/>
          <w:rtl/>
        </w:rPr>
        <w:t xml:space="preserve">, משכך היה ברור כי חזקה שבעתיים האחריות </w:t>
      </w:r>
      <w:r w:rsidR="00540C7A">
        <w:rPr>
          <w:rFonts w:ascii="David" w:hAnsi="David" w:cs="David" w:hint="cs"/>
          <w:rtl/>
        </w:rPr>
        <w:t xml:space="preserve">של </w:t>
      </w:r>
      <w:r>
        <w:rPr>
          <w:rFonts w:ascii="David" w:hAnsi="David" w:cs="David" w:hint="cs"/>
          <w:rtl/>
        </w:rPr>
        <w:t xml:space="preserve">הנציבות לקידום ההליך. </w:t>
      </w:r>
    </w:p>
    <w:p w14:paraId="640855DD" w14:textId="7B33ACD3" w:rsidR="008A48CD" w:rsidRPr="00797296" w:rsidRDefault="008A48CD" w:rsidP="008A48CD">
      <w:pPr>
        <w:spacing w:after="240" w:line="360" w:lineRule="auto"/>
        <w:jc w:val="both"/>
        <w:rPr>
          <w:rFonts w:ascii="David" w:hAnsi="David" w:cs="David"/>
          <w:rtl/>
        </w:rPr>
      </w:pPr>
      <w:r w:rsidRPr="00797296">
        <w:rPr>
          <w:rFonts w:ascii="David" w:hAnsi="David" w:cs="David"/>
          <w:rtl/>
        </w:rPr>
        <w:t xml:space="preserve">למעשה כבר במהלך חודש נובמבר 2020 היה ברור כי ינקי קוינט עומד בפני סיום תפקידו כמנהל רשות החברות הממשלתיות. אולם, בפועל, תחת ידי אנשיך ההליך עוכב במשך תקופה ארוכה בין היתר על ידי </w:t>
      </w:r>
      <w:r w:rsidRPr="00797296">
        <w:rPr>
          <w:rFonts w:ascii="David" w:hAnsi="David" w:cs="David"/>
          <w:u w:val="single"/>
          <w:rtl/>
        </w:rPr>
        <w:t>שינוי הרכב ועדת האיתור 3 פעמים</w:t>
      </w:r>
      <w:r w:rsidRPr="00797296">
        <w:rPr>
          <w:rFonts w:ascii="David" w:hAnsi="David" w:cs="David"/>
          <w:rtl/>
        </w:rPr>
        <w:t>!</w:t>
      </w:r>
    </w:p>
    <w:p w14:paraId="066C6FFE" w14:textId="323AC9AC" w:rsidR="008A48CD" w:rsidRPr="00797296" w:rsidRDefault="00E91C17" w:rsidP="00E91C17">
      <w:pPr>
        <w:spacing w:after="240" w:line="360" w:lineRule="auto"/>
        <w:jc w:val="both"/>
        <w:rPr>
          <w:rFonts w:ascii="David" w:hAnsi="David" w:cs="David"/>
          <w:rtl/>
        </w:rPr>
      </w:pPr>
      <w:r w:rsidRPr="00797296">
        <w:rPr>
          <w:rFonts w:ascii="David" w:hAnsi="David" w:cs="David"/>
          <w:rtl/>
        </w:rPr>
        <w:lastRenderedPageBreak/>
        <w:t xml:space="preserve">אדגיש, כי מול העיכובים וחרף החשש, נמנעתי מכל צעד שיש בו התערבות, הן מתוך אמון מלא כי אנשיך פועלים </w:t>
      </w:r>
      <w:r w:rsidR="00F438DB" w:rsidRPr="00797296">
        <w:rPr>
          <w:rFonts w:ascii="David" w:hAnsi="David" w:cs="David"/>
          <w:rtl/>
        </w:rPr>
        <w:t xml:space="preserve">בתום לב לקידום ההליך וכן מתוך רצון להימנע מכל צעד שיהיה בו חלילה לפגוע בהליך התקין. </w:t>
      </w:r>
    </w:p>
    <w:p w14:paraId="40D9EDAF" w14:textId="1449B5F1" w:rsidR="00410EDD" w:rsidRPr="00797296" w:rsidRDefault="00F438DB" w:rsidP="00B3671D">
      <w:pPr>
        <w:spacing w:after="240" w:line="360" w:lineRule="auto"/>
        <w:jc w:val="both"/>
        <w:rPr>
          <w:rFonts w:ascii="David" w:hAnsi="David" w:cs="David"/>
          <w:rtl/>
        </w:rPr>
      </w:pPr>
      <w:r w:rsidRPr="00797296">
        <w:rPr>
          <w:rFonts w:ascii="David" w:hAnsi="David" w:cs="David"/>
          <w:rtl/>
        </w:rPr>
        <w:t xml:space="preserve">בדיעבד, נראה כי מבוקשי לפעול בשיתוף פעולה מלא, בהגינות וביושרה ובשקיפות מלאה, מתוך מטרה לקדם את העניין באופן ענייני ותכליתי, נוצל לרעה לעיכובים חוזרים ונשנים ולבסוף למסמוס וסיכול ההליך. </w:t>
      </w:r>
      <w:r w:rsidR="00B3671D" w:rsidRPr="00797296">
        <w:rPr>
          <w:rFonts w:ascii="David" w:hAnsi="David" w:cs="David"/>
          <w:rtl/>
        </w:rPr>
        <w:t xml:space="preserve">בנוסף לכך, לא אוכל להשתחרר מן התחושה הקשה כי הגב' זילבר ומר חורין </w:t>
      </w:r>
      <w:r w:rsidR="00410EDD" w:rsidRPr="00797296">
        <w:rPr>
          <w:rFonts w:ascii="David" w:hAnsi="David" w:cs="David"/>
          <w:rtl/>
        </w:rPr>
        <w:t>הוליכו אותי שולל, בכחש ובכזב</w:t>
      </w:r>
      <w:r w:rsidR="00B3671D" w:rsidRPr="00797296">
        <w:rPr>
          <w:rFonts w:ascii="David" w:hAnsi="David" w:cs="David"/>
          <w:rtl/>
        </w:rPr>
        <w:t xml:space="preserve">. </w:t>
      </w:r>
    </w:p>
    <w:p w14:paraId="730346FC" w14:textId="7237B5CB" w:rsidR="001F3E91" w:rsidRDefault="00C54A92" w:rsidP="00797296">
      <w:pPr>
        <w:spacing w:after="240" w:line="360" w:lineRule="auto"/>
        <w:jc w:val="both"/>
        <w:rPr>
          <w:rFonts w:ascii="David" w:hAnsi="David" w:cs="David"/>
          <w:b/>
          <w:bCs/>
          <w:rtl/>
        </w:rPr>
      </w:pPr>
      <w:r w:rsidRPr="00797296">
        <w:rPr>
          <w:rFonts w:ascii="David" w:hAnsi="David" w:cs="David"/>
          <w:b/>
          <w:bCs/>
          <w:rtl/>
        </w:rPr>
        <w:t>נדמה כי די בסקירת השתלשלות האירועים</w:t>
      </w:r>
      <w:r w:rsidR="00787BDB" w:rsidRPr="00797296">
        <w:rPr>
          <w:rFonts w:ascii="David" w:hAnsi="David" w:cs="David"/>
          <w:b/>
          <w:bCs/>
          <w:rtl/>
        </w:rPr>
        <w:t>,</w:t>
      </w:r>
      <w:r w:rsidRPr="00797296">
        <w:rPr>
          <w:rFonts w:ascii="David" w:hAnsi="David" w:cs="David"/>
          <w:b/>
          <w:bCs/>
          <w:rtl/>
        </w:rPr>
        <w:t xml:space="preserve"> </w:t>
      </w:r>
      <w:r w:rsidR="00787BDB" w:rsidRPr="00797296">
        <w:rPr>
          <w:rFonts w:ascii="David" w:hAnsi="David" w:cs="David"/>
          <w:b/>
          <w:bCs/>
          <w:rtl/>
        </w:rPr>
        <w:t xml:space="preserve">כדי </w:t>
      </w:r>
      <w:r w:rsidRPr="00797296">
        <w:rPr>
          <w:rFonts w:ascii="David" w:hAnsi="David" w:cs="David"/>
          <w:b/>
          <w:bCs/>
          <w:rtl/>
        </w:rPr>
        <w:t xml:space="preserve">להגיע למסקנה </w:t>
      </w:r>
      <w:r w:rsidR="00787BDB" w:rsidRPr="00797296">
        <w:rPr>
          <w:rFonts w:ascii="David" w:hAnsi="David" w:cs="David"/>
          <w:b/>
          <w:bCs/>
          <w:rtl/>
        </w:rPr>
        <w:t xml:space="preserve">האפשרית היחידה </w:t>
      </w:r>
      <w:r w:rsidRPr="00797296">
        <w:rPr>
          <w:rFonts w:ascii="David" w:hAnsi="David" w:cs="David"/>
          <w:b/>
          <w:bCs/>
          <w:rtl/>
        </w:rPr>
        <w:t>ההגיונית וההוגנת המתבקשת, כי שעה שוועדת האיתור החלה את מלאכתה וסיימה את מרבית עבודתה, יתאפשר לה להשלים את מלאכתה</w:t>
      </w:r>
      <w:r w:rsidR="001F3E91" w:rsidRPr="00797296">
        <w:rPr>
          <w:rFonts w:ascii="David" w:hAnsi="David" w:cs="David"/>
          <w:b/>
          <w:bCs/>
          <w:rtl/>
        </w:rPr>
        <w:t xml:space="preserve"> ובטח שלא להפנות את סוגי</w:t>
      </w:r>
      <w:r w:rsidR="00A90355">
        <w:rPr>
          <w:rFonts w:ascii="David" w:hAnsi="David" w:cs="David" w:hint="cs"/>
          <w:b/>
          <w:bCs/>
          <w:rtl/>
        </w:rPr>
        <w:t>ית</w:t>
      </w:r>
      <w:r w:rsidR="001F3E91" w:rsidRPr="00797296">
        <w:rPr>
          <w:rFonts w:ascii="David" w:hAnsi="David" w:cs="David"/>
          <w:b/>
          <w:bCs/>
          <w:rtl/>
        </w:rPr>
        <w:t xml:space="preserve"> המשך עבוד</w:t>
      </w:r>
      <w:r w:rsidR="00A90355">
        <w:rPr>
          <w:rFonts w:ascii="David" w:hAnsi="David" w:cs="David" w:hint="cs"/>
          <w:b/>
          <w:bCs/>
          <w:rtl/>
        </w:rPr>
        <w:t>תה</w:t>
      </w:r>
      <w:r w:rsidR="001F3E91" w:rsidRPr="00797296">
        <w:rPr>
          <w:rFonts w:ascii="David" w:hAnsi="David" w:cs="David"/>
          <w:b/>
          <w:bCs/>
          <w:rtl/>
        </w:rPr>
        <w:t xml:space="preserve"> לוועדת החריגים</w:t>
      </w:r>
      <w:r w:rsidRPr="00797296">
        <w:rPr>
          <w:rFonts w:ascii="David" w:hAnsi="David" w:cs="David"/>
          <w:b/>
          <w:bCs/>
          <w:rtl/>
        </w:rPr>
        <w:t xml:space="preserve">. </w:t>
      </w:r>
    </w:p>
    <w:p w14:paraId="1128F466" w14:textId="5A795259" w:rsidR="001F3E91" w:rsidRPr="00797296" w:rsidRDefault="001C700A" w:rsidP="001C700A">
      <w:pPr>
        <w:spacing w:line="360" w:lineRule="auto"/>
        <w:jc w:val="both"/>
        <w:rPr>
          <w:rFonts w:ascii="David" w:hAnsi="David" w:cs="David"/>
          <w:b/>
          <w:bCs/>
          <w:u w:val="single"/>
          <w:rtl/>
        </w:rPr>
      </w:pPr>
      <w:r w:rsidRPr="00797296">
        <w:rPr>
          <w:rFonts w:ascii="David" w:hAnsi="David" w:cs="David"/>
          <w:b/>
          <w:bCs/>
          <w:u w:val="single"/>
          <w:rtl/>
        </w:rPr>
        <w:t xml:space="preserve">יודגש, </w:t>
      </w:r>
      <w:r>
        <w:rPr>
          <w:rFonts w:ascii="David" w:hAnsi="David" w:cs="David" w:hint="cs"/>
          <w:b/>
          <w:bCs/>
          <w:u w:val="single"/>
          <w:rtl/>
        </w:rPr>
        <w:t>כי גם הליך המינוי לא היה צריך מלכתחילה להתקיים דרך ועדת איתור, הרי מרגע שהחל במסלול זה, אזי היה על וועדת החריגים לאפשר את המשך עבודתה של ועדת האיתור מ</w:t>
      </w:r>
      <w:r w:rsidRPr="00797296">
        <w:rPr>
          <w:rFonts w:ascii="David" w:hAnsi="David" w:cs="David"/>
          <w:b/>
          <w:bCs/>
          <w:u w:val="single"/>
          <w:rtl/>
        </w:rPr>
        <w:t>שלושה טעמים מרכזיים</w:t>
      </w:r>
      <w:r w:rsidRPr="00797296">
        <w:rPr>
          <w:rFonts w:ascii="David" w:hAnsi="David" w:cs="David"/>
          <w:b/>
          <w:bCs/>
          <w:rtl/>
        </w:rPr>
        <w:t>:</w:t>
      </w:r>
    </w:p>
    <w:p w14:paraId="6B349956" w14:textId="2287566E" w:rsidR="001F3E91" w:rsidRDefault="001F3E91" w:rsidP="001F3E91">
      <w:pPr>
        <w:pStyle w:val="a9"/>
        <w:numPr>
          <w:ilvl w:val="0"/>
          <w:numId w:val="46"/>
        </w:numPr>
        <w:spacing w:line="360" w:lineRule="auto"/>
        <w:jc w:val="both"/>
        <w:rPr>
          <w:rFonts w:ascii="David" w:hAnsi="David"/>
        </w:rPr>
      </w:pPr>
      <w:r w:rsidRPr="00797296">
        <w:rPr>
          <w:rFonts w:ascii="David" w:hAnsi="David"/>
          <w:b/>
          <w:bCs/>
          <w:u w:val="single"/>
          <w:rtl/>
        </w:rPr>
        <w:t>אין המדובר בהליך שנעשה בעקבות פיזור הכנסת</w:t>
      </w:r>
      <w:r w:rsidRPr="00797296">
        <w:rPr>
          <w:rFonts w:ascii="David" w:hAnsi="David"/>
          <w:rtl/>
        </w:rPr>
        <w:t xml:space="preserve"> – כי אם בהליך סטנדרטי שהחל בתקופה רגילה של ממשלה מכהנת. </w:t>
      </w:r>
    </w:p>
    <w:p w14:paraId="16B35A0B" w14:textId="368355F6" w:rsidR="00F06317" w:rsidRPr="001C700A" w:rsidRDefault="001A5270" w:rsidP="001C700A">
      <w:pPr>
        <w:pStyle w:val="a9"/>
        <w:numPr>
          <w:ilvl w:val="0"/>
          <w:numId w:val="46"/>
        </w:numPr>
        <w:spacing w:line="360" w:lineRule="auto"/>
        <w:jc w:val="both"/>
        <w:rPr>
          <w:rFonts w:ascii="David" w:hAnsi="David"/>
        </w:rPr>
      </w:pPr>
      <w:r w:rsidRPr="001C700A">
        <w:rPr>
          <w:rFonts w:ascii="David" w:hAnsi="David" w:hint="cs"/>
          <w:b/>
          <w:bCs/>
          <w:u w:val="single"/>
          <w:rtl/>
        </w:rPr>
        <w:t>ההליך נמצא בשלבים מאוד מתקדמים</w:t>
      </w:r>
      <w:r w:rsidR="005551CD">
        <w:rPr>
          <w:rFonts w:ascii="David" w:hAnsi="David" w:hint="cs"/>
          <w:b/>
          <w:bCs/>
          <w:u w:val="single"/>
          <w:rtl/>
        </w:rPr>
        <w:t xml:space="preserve"> ורובם הושלמו </w:t>
      </w:r>
      <w:r w:rsidR="001F3E91" w:rsidRPr="001C700A">
        <w:rPr>
          <w:rFonts w:ascii="David" w:hAnsi="David"/>
          <w:b/>
          <w:bCs/>
          <w:u w:val="single"/>
          <w:rtl/>
        </w:rPr>
        <w:t>טרם פיזור הכנסת</w:t>
      </w:r>
      <w:r w:rsidR="001F3E91" w:rsidRPr="001C700A">
        <w:rPr>
          <w:rFonts w:ascii="David" w:hAnsi="David"/>
          <w:rtl/>
        </w:rPr>
        <w:t xml:space="preserve"> – וראה: הורכבה וועדה, פורסמו התנאים והקריטריונים והוגשו מועמדויות. אי לכך, האמירה כי ועדת האיתור טרם התכנסה, הינה לכל היותר טענה דמגוגית אשר יש בה להטעות כל מי שאינו מכיר ואינו בקיא בתהליכים. האמירה כי הועדה נמצאת בשלב ראשוני מאחר וטרם התכנסה הינה בחזקת עזות מצח, שעה שבוצעו כל התהליכים המורכבים אשר נמשכו על פני זמן ממושך ונותר לוועדה השלב האחרון של ראיון המועמדים והגשת ההמלצה. </w:t>
      </w:r>
    </w:p>
    <w:p w14:paraId="00E27138" w14:textId="795BDF73" w:rsidR="00F06317" w:rsidRDefault="001F3E91" w:rsidP="00F06317">
      <w:pPr>
        <w:pStyle w:val="a9"/>
        <w:spacing w:line="360" w:lineRule="auto"/>
        <w:jc w:val="both"/>
        <w:rPr>
          <w:rFonts w:ascii="David" w:hAnsi="David"/>
          <w:rtl/>
        </w:rPr>
      </w:pPr>
      <w:r w:rsidRPr="00797296">
        <w:rPr>
          <w:rFonts w:ascii="David" w:hAnsi="David"/>
          <w:rtl/>
        </w:rPr>
        <w:t>על כן, במקום לומר כי "ועדת האיתור טרם התכנסה וטרם ראיינה מועמדים", יש לומר כי לאחר ניהול הליך מורכב, כל שנותר לועדה היה לראיין את המועדים ולהגיש את המלצתה לשר. צא ולמד כי במועד זה מרבית המלאכה הושלמה!</w:t>
      </w:r>
    </w:p>
    <w:p w14:paraId="54983371" w14:textId="1EC4AF8F" w:rsidR="001A5270" w:rsidRPr="00797296" w:rsidRDefault="001A5270" w:rsidP="00F06317">
      <w:pPr>
        <w:pStyle w:val="a9"/>
        <w:spacing w:line="360" w:lineRule="auto"/>
        <w:jc w:val="both"/>
        <w:rPr>
          <w:rFonts w:ascii="David" w:hAnsi="David"/>
        </w:rPr>
      </w:pPr>
    </w:p>
    <w:p w14:paraId="527C128C" w14:textId="1588E1FA" w:rsidR="006E40FB" w:rsidRPr="006E40FB" w:rsidRDefault="006E40FB" w:rsidP="006448B9">
      <w:pPr>
        <w:pStyle w:val="a9"/>
        <w:numPr>
          <w:ilvl w:val="0"/>
          <w:numId w:val="46"/>
        </w:numPr>
        <w:spacing w:line="360" w:lineRule="auto"/>
        <w:jc w:val="both"/>
        <w:rPr>
          <w:rFonts w:ascii="David" w:hAnsi="David"/>
          <w:rtl/>
        </w:rPr>
      </w:pPr>
      <w:r w:rsidRPr="006E40FB">
        <w:rPr>
          <w:rFonts w:ascii="David" w:hAnsi="David" w:hint="cs"/>
          <w:b/>
          <w:bCs/>
          <w:u w:val="single"/>
          <w:rtl/>
        </w:rPr>
        <w:t xml:space="preserve">עמדת בג"צ והן </w:t>
      </w:r>
      <w:r w:rsidR="00F06317" w:rsidRPr="006E40FB">
        <w:rPr>
          <w:rFonts w:ascii="David" w:hAnsi="David"/>
          <w:b/>
          <w:bCs/>
          <w:u w:val="single"/>
          <w:rtl/>
        </w:rPr>
        <w:t>הנחיות היועמ"ש</w:t>
      </w:r>
      <w:r w:rsidR="004B73D3" w:rsidRPr="006E40FB">
        <w:rPr>
          <w:rFonts w:ascii="David" w:hAnsi="David" w:hint="cs"/>
          <w:b/>
          <w:bCs/>
          <w:u w:val="single"/>
          <w:rtl/>
        </w:rPr>
        <w:t xml:space="preserve"> </w:t>
      </w:r>
      <w:r w:rsidR="00C140F1" w:rsidRPr="006E40FB">
        <w:rPr>
          <w:rFonts w:ascii="David" w:hAnsi="David" w:hint="cs"/>
          <w:b/>
          <w:bCs/>
          <w:u w:val="single"/>
          <w:rtl/>
        </w:rPr>
        <w:t xml:space="preserve">מאפשרות </w:t>
      </w:r>
      <w:r w:rsidR="004B73D3" w:rsidRPr="006E40FB">
        <w:rPr>
          <w:rFonts w:ascii="David" w:hAnsi="David" w:hint="cs"/>
          <w:b/>
          <w:bCs/>
          <w:u w:val="single"/>
          <w:rtl/>
        </w:rPr>
        <w:t>לקדם את המינוי</w:t>
      </w:r>
      <w:r w:rsidR="004B73D3" w:rsidRPr="006E40FB">
        <w:rPr>
          <w:rFonts w:ascii="David" w:hAnsi="David" w:hint="cs"/>
          <w:rtl/>
        </w:rPr>
        <w:t xml:space="preserve"> </w:t>
      </w:r>
      <w:r w:rsidR="00F06317" w:rsidRPr="006E40FB">
        <w:rPr>
          <w:rFonts w:ascii="David" w:hAnsi="David"/>
          <w:rtl/>
        </w:rPr>
        <w:t xml:space="preserve">– </w:t>
      </w:r>
      <w:r w:rsidRPr="006E40FB">
        <w:rPr>
          <w:rFonts w:ascii="David" w:hAnsi="David" w:hint="cs"/>
          <w:rtl/>
        </w:rPr>
        <w:t>לעניין זה</w:t>
      </w:r>
      <w:r w:rsidRPr="006E40FB">
        <w:rPr>
          <w:rFonts w:ascii="David" w:hAnsi="David"/>
          <w:rtl/>
        </w:rPr>
        <w:t>, ראוי להזכיר לכולנו את דבריו המאירים של השופט סולברג, שנכתבו בבג"צ</w:t>
      </w:r>
      <w:r w:rsidRPr="006E40FB">
        <w:rPr>
          <w:rFonts w:ascii="David" w:hAnsi="David" w:hint="cs"/>
          <w:rtl/>
        </w:rPr>
        <w:t xml:space="preserve"> </w:t>
      </w:r>
      <w:r w:rsidRPr="006E40FB">
        <w:rPr>
          <w:rFonts w:ascii="David" w:hAnsi="David"/>
          <w:rtl/>
        </w:rPr>
        <w:t>1004/15 בעניין מינוי מפכ"ל בעת בחירות</w:t>
      </w:r>
      <w:r>
        <w:rPr>
          <w:rFonts w:ascii="David" w:hAnsi="David" w:hint="cs"/>
          <w:rtl/>
        </w:rPr>
        <w:t>:</w:t>
      </w:r>
      <w:r>
        <w:rPr>
          <w:rFonts w:ascii="David" w:hAnsi="David" w:hint="cs"/>
        </w:rPr>
        <w:t xml:space="preserve"> </w:t>
      </w:r>
    </w:p>
    <w:p w14:paraId="7EC20CEF" w14:textId="77777777" w:rsidR="006E40FB" w:rsidRPr="006E40FB" w:rsidRDefault="006E40FB" w:rsidP="006E40FB">
      <w:pPr>
        <w:spacing w:after="240" w:line="360" w:lineRule="auto"/>
        <w:ind w:left="1275" w:right="567"/>
        <w:jc w:val="both"/>
        <w:rPr>
          <w:rFonts w:ascii="David" w:hAnsi="David" w:cs="David"/>
          <w:rtl/>
        </w:rPr>
      </w:pPr>
      <w:r w:rsidRPr="006E40FB">
        <w:rPr>
          <w:rFonts w:ascii="David" w:hAnsi="David" w:cs="David"/>
          <w:rtl/>
        </w:rPr>
        <w:t>"אין ניתן להתעלם מהמציאות הישראלית של תקופת בחירות שמתרגשת ובאה אלינו מפקידה לפקידה, בעקבות החלטת הכנסת להתפזר לפני גמר 4 שנות כהונתה. או אז, מורה סעיף 30 לחוק יסוד הממשלה על "רציפות הממשלה", על כך ש"תמשיך הממשלה היוצאת במילוי תפקידיה עד שתיכון הממשלה החדשה"....על פי פסיקתו של בית משפט זה, והנחיית היועץ המשפטי לממשלה בעקבותיה, יש צורך באיפוק בהחלטות הממשלה ושריה בתקופת בחירות.</w:t>
      </w:r>
    </w:p>
    <w:p w14:paraId="4A6F1EBA" w14:textId="6766CB80" w:rsidR="006E40FB" w:rsidRPr="006E40FB" w:rsidRDefault="006E40FB" w:rsidP="006E40FB">
      <w:pPr>
        <w:spacing w:after="240" w:line="360" w:lineRule="auto"/>
        <w:ind w:left="1275" w:right="567"/>
        <w:jc w:val="both"/>
        <w:rPr>
          <w:rFonts w:ascii="David" w:hAnsi="David" w:cs="David"/>
          <w:rtl/>
        </w:rPr>
      </w:pPr>
      <w:r w:rsidRPr="006E40FB">
        <w:rPr>
          <w:rFonts w:ascii="David" w:hAnsi="David" w:cs="David"/>
          <w:rtl/>
        </w:rPr>
        <w:t xml:space="preserve">ודוק: איפוק, אך לא שיתוק. אין להוסיף סייג על סייג, לא לעשות משמרת למשמרת, ולא להחמיר עד בלי די. עד שאנו חרדים לפגיעה באמון הציבור, שמא שיקולים פוליטיים ולא ענייניים יעמדו בבסיס החלטות הממשלה ושריה בתקופת בחירות, שומה עלינו לחשוש מפני פגיעה באמון הציבור במובן אחר: הציבור מצפה לכך ש"בית החרושת" הנקרא ממשלה, לא ישבות ממלאכה כל אימת שהכנסת תחליט על פיזורה. אין ניתן ל"דומם מנועים", כי המדינה חיה את חייה בלי הפסקה. הציפייה היא לעשייה בלתי פוסקת, בדיוק כפי שמורה סעיף 30 לחוק יסוד הממשלה: להמשך מילוי תפקידיה של הממשלה עד לכינונה של ממשלה חדשה. עלינו לזכור כי גם אחרי כינונה </w:t>
      </w:r>
      <w:r w:rsidRPr="006E40FB">
        <w:rPr>
          <w:rFonts w:ascii="David" w:hAnsi="David" w:cs="David"/>
          <w:rtl/>
        </w:rPr>
        <w:lastRenderedPageBreak/>
        <w:t>של ממשלה חדשה חולף זמן יקר עד ששריה לומדים את שטחי הפועלה של משרדי הממשלה שעליהם הופקדו. המענה לחשש מפני "שחיתות שלטונית" איננו לעמוד מלכה: המענה הוא בעשייה מבוקרת.</w:t>
      </w:r>
      <w:r>
        <w:rPr>
          <w:rFonts w:ascii="David" w:hAnsi="David" w:cs="David" w:hint="cs"/>
          <w:rtl/>
        </w:rPr>
        <w:t>"</w:t>
      </w:r>
    </w:p>
    <w:p w14:paraId="29612681" w14:textId="17FC8F6C" w:rsidR="004B73D3" w:rsidRPr="00C140F1" w:rsidRDefault="00834C38" w:rsidP="00834C38">
      <w:pPr>
        <w:pStyle w:val="a9"/>
        <w:spacing w:line="360" w:lineRule="auto"/>
        <w:jc w:val="both"/>
        <w:rPr>
          <w:rFonts w:ascii="David" w:hAnsi="David"/>
        </w:rPr>
      </w:pPr>
      <w:r>
        <w:rPr>
          <w:rFonts w:ascii="David" w:hAnsi="David" w:hint="cs"/>
          <w:rtl/>
        </w:rPr>
        <w:t xml:space="preserve">יצוין כי גם </w:t>
      </w:r>
      <w:r w:rsidR="006E40FB">
        <w:rPr>
          <w:rFonts w:ascii="David" w:hAnsi="David" w:hint="cs"/>
          <w:rtl/>
        </w:rPr>
        <w:t xml:space="preserve">הנחיות היועמ"ש מכירות בצורך לקדם הליך מינוי </w:t>
      </w:r>
      <w:r w:rsidR="006E40FB" w:rsidRPr="006E40FB">
        <w:rPr>
          <w:rFonts w:ascii="David" w:hAnsi="David" w:hint="cs"/>
          <w:u w:val="single"/>
          <w:rtl/>
        </w:rPr>
        <w:t>הגם שמדובר</w:t>
      </w:r>
      <w:r w:rsidR="006E40FB">
        <w:rPr>
          <w:rFonts w:ascii="David" w:hAnsi="David" w:hint="cs"/>
          <w:rtl/>
        </w:rPr>
        <w:t xml:space="preserve"> ב</w:t>
      </w:r>
      <w:r w:rsidR="00C765D9" w:rsidRPr="00C140F1">
        <w:rPr>
          <w:rFonts w:ascii="David" w:hAnsi="David"/>
          <w:rtl/>
        </w:rPr>
        <w:t>"מינויים למשרות בכירות בפטור מלא מהליך תחרותי"</w:t>
      </w:r>
      <w:r w:rsidR="006E40FB">
        <w:rPr>
          <w:rFonts w:ascii="David" w:hAnsi="David" w:hint="cs"/>
          <w:rtl/>
        </w:rPr>
        <w:t xml:space="preserve"> (</w:t>
      </w:r>
      <w:r w:rsidR="00C765D9" w:rsidRPr="00C140F1">
        <w:rPr>
          <w:rFonts w:ascii="David" w:hAnsi="David"/>
          <w:rtl/>
        </w:rPr>
        <w:t>שהוא ה</w:t>
      </w:r>
      <w:r w:rsidR="004B73D3" w:rsidRPr="00C140F1">
        <w:rPr>
          <w:rFonts w:ascii="David" w:hAnsi="David" w:hint="cs"/>
          <w:rtl/>
        </w:rPr>
        <w:t>ה</w:t>
      </w:r>
      <w:r w:rsidR="00C765D9" w:rsidRPr="00C140F1">
        <w:rPr>
          <w:rFonts w:ascii="David" w:hAnsi="David"/>
          <w:rtl/>
        </w:rPr>
        <w:t xml:space="preserve">ליך </w:t>
      </w:r>
      <w:r w:rsidR="004B73D3" w:rsidRPr="00C140F1">
        <w:rPr>
          <w:rFonts w:ascii="David" w:hAnsi="David" w:hint="cs"/>
          <w:rtl/>
        </w:rPr>
        <w:t xml:space="preserve">אשר </w:t>
      </w:r>
      <w:r w:rsidR="00C765D9" w:rsidRPr="00C140F1">
        <w:rPr>
          <w:rFonts w:ascii="David" w:hAnsi="David"/>
          <w:rtl/>
        </w:rPr>
        <w:t xml:space="preserve">לפי החוק בו היה מקום לקדם את </w:t>
      </w:r>
      <w:r w:rsidR="0089536B" w:rsidRPr="00C140F1">
        <w:rPr>
          <w:rFonts w:ascii="David" w:hAnsi="David" w:hint="cs"/>
          <w:rtl/>
        </w:rPr>
        <w:t>ה</w:t>
      </w:r>
      <w:r w:rsidR="00C765D9" w:rsidRPr="00C140F1">
        <w:rPr>
          <w:rFonts w:ascii="David" w:hAnsi="David"/>
          <w:rtl/>
        </w:rPr>
        <w:t xml:space="preserve">מינוי </w:t>
      </w:r>
      <w:r w:rsidR="0089536B" w:rsidRPr="00C140F1">
        <w:rPr>
          <w:rFonts w:ascii="David" w:hAnsi="David" w:hint="cs"/>
          <w:rtl/>
        </w:rPr>
        <w:t xml:space="preserve">של </w:t>
      </w:r>
      <w:r w:rsidR="00C765D9" w:rsidRPr="00C140F1">
        <w:rPr>
          <w:rFonts w:ascii="David" w:hAnsi="David"/>
          <w:rtl/>
        </w:rPr>
        <w:t>מנהל רשות החברות</w:t>
      </w:r>
      <w:r w:rsidR="006E40FB">
        <w:rPr>
          <w:rFonts w:ascii="David" w:hAnsi="David" w:hint="cs"/>
          <w:rtl/>
        </w:rPr>
        <w:t>)</w:t>
      </w:r>
      <w:r>
        <w:rPr>
          <w:rFonts w:ascii="David" w:hAnsi="David" w:hint="cs"/>
          <w:rtl/>
        </w:rPr>
        <w:t xml:space="preserve"> וראה </w:t>
      </w:r>
      <w:r w:rsidR="00C765D9" w:rsidRPr="00C140F1">
        <w:rPr>
          <w:rFonts w:ascii="David" w:hAnsi="David"/>
          <w:rtl/>
        </w:rPr>
        <w:t>הנחיית היועץ המשפטי לממשלה מס' 1.1501</w:t>
      </w:r>
      <w:r w:rsidR="004B73D3" w:rsidRPr="00C140F1">
        <w:rPr>
          <w:rFonts w:ascii="David" w:hAnsi="David" w:hint="cs"/>
          <w:rtl/>
        </w:rPr>
        <w:t xml:space="preserve"> בסעיף 2.ג</w:t>
      </w:r>
      <w:r w:rsidR="00C140F1">
        <w:rPr>
          <w:rFonts w:ascii="David" w:hAnsi="David" w:hint="cs"/>
          <w:rtl/>
        </w:rPr>
        <w:t>.:</w:t>
      </w:r>
      <w:r w:rsidR="004B73D3" w:rsidRPr="00C140F1">
        <w:rPr>
          <w:rFonts w:ascii="David" w:hAnsi="David" w:hint="cs"/>
          <w:rtl/>
        </w:rPr>
        <w:t xml:space="preserve">  </w:t>
      </w:r>
    </w:p>
    <w:p w14:paraId="46D51C25" w14:textId="05A644C6" w:rsidR="0089536B" w:rsidRDefault="004B73D3" w:rsidP="004B73D3">
      <w:pPr>
        <w:spacing w:after="240" w:line="360" w:lineRule="auto"/>
        <w:ind w:left="1275" w:right="567"/>
        <w:jc w:val="both"/>
        <w:rPr>
          <w:rFonts w:ascii="David" w:hAnsi="David" w:cs="David"/>
          <w:rtl/>
        </w:rPr>
      </w:pPr>
      <w:r>
        <w:rPr>
          <w:rFonts w:ascii="David" w:hAnsi="David" w:cs="David" w:hint="cs"/>
          <w:rtl/>
        </w:rPr>
        <w:t>"</w:t>
      </w:r>
      <w:r w:rsidR="0089536B" w:rsidRPr="0089536B">
        <w:rPr>
          <w:rFonts w:ascii="David" w:hAnsi="David" w:cs="David"/>
          <w:rtl/>
        </w:rPr>
        <w:t>רק במקרים חריגים, בהם קיימת חיוניות באיוש מיידי של המשרה באופן קבוע ולא ניתן למצוא לכך פתרון סביר והולם אחר, תיבחן אפשרות לאפשר את איוש המשרה על יסוד בדיקה פרטנית של הנסיבות. ככלל, מינוי של קבע בפטור מלא מהליך תחרותי בתקופת בחירות יתאפשר, במקרים החריגים האמורים, רק כשמדובר במינוי מקצועי מובהק ובתנאי שלמועמד אין זיקה אישית, פוליטית או עסקית לשר משרי הממשלה.</w:t>
      </w:r>
      <w:r>
        <w:rPr>
          <w:rFonts w:ascii="David" w:hAnsi="David" w:cs="David" w:hint="cs"/>
          <w:rtl/>
        </w:rPr>
        <w:t>"</w:t>
      </w:r>
    </w:p>
    <w:p w14:paraId="7232DB41" w14:textId="67D27D24" w:rsidR="00834C38" w:rsidRDefault="00834C38" w:rsidP="00834C38">
      <w:pPr>
        <w:pStyle w:val="a9"/>
        <w:spacing w:line="360" w:lineRule="auto"/>
        <w:jc w:val="both"/>
        <w:rPr>
          <w:rFonts w:ascii="David" w:hAnsi="David"/>
          <w:rtl/>
        </w:rPr>
      </w:pPr>
      <w:r>
        <w:rPr>
          <w:rFonts w:ascii="David" w:hAnsi="David" w:hint="cs"/>
          <w:rtl/>
        </w:rPr>
        <w:t xml:space="preserve">לאור האמור לעיל, לא ניתן להשתחרר מן התחושה הקשה כי יוזמת הנוגעים בדבר להסיט את הליך המינוי לועדת איתור במקום </w:t>
      </w:r>
      <w:r w:rsidRPr="00C140F1">
        <w:rPr>
          <w:rFonts w:ascii="David" w:hAnsi="David"/>
          <w:rtl/>
        </w:rPr>
        <w:t>מינוי למשר</w:t>
      </w:r>
      <w:r>
        <w:rPr>
          <w:rFonts w:ascii="David" w:hAnsi="David" w:hint="cs"/>
          <w:rtl/>
        </w:rPr>
        <w:t>ה</w:t>
      </w:r>
      <w:r w:rsidRPr="00C140F1">
        <w:rPr>
          <w:rFonts w:ascii="David" w:hAnsi="David"/>
          <w:rtl/>
        </w:rPr>
        <w:t xml:space="preserve"> בכיר</w:t>
      </w:r>
      <w:r>
        <w:rPr>
          <w:rFonts w:ascii="David" w:hAnsi="David" w:hint="cs"/>
          <w:rtl/>
        </w:rPr>
        <w:t>ה</w:t>
      </w:r>
      <w:r w:rsidRPr="00C140F1">
        <w:rPr>
          <w:rFonts w:ascii="David" w:hAnsi="David"/>
          <w:rtl/>
        </w:rPr>
        <w:t xml:space="preserve"> בפטור מלא מהליך תחרותי</w:t>
      </w:r>
      <w:r>
        <w:rPr>
          <w:rFonts w:ascii="David" w:hAnsi="David" w:hint="cs"/>
          <w:rtl/>
        </w:rPr>
        <w:t xml:space="preserve">, הליך אותו אין ספק כי ניתן היה להמשיך לקדם, נעשה בחוסר תום לב, תוך הטעיה ומכוונה להכניס את ההליך למסלול בו יתאפשר סיכולו ביתר קלות. </w:t>
      </w:r>
    </w:p>
    <w:p w14:paraId="79B4D8B9" w14:textId="77777777" w:rsidR="00834C38" w:rsidRPr="0089536B" w:rsidRDefault="00834C38" w:rsidP="00834C38">
      <w:pPr>
        <w:pStyle w:val="a9"/>
        <w:spacing w:line="360" w:lineRule="auto"/>
        <w:jc w:val="both"/>
        <w:rPr>
          <w:rFonts w:ascii="David" w:hAnsi="David"/>
          <w:rtl/>
        </w:rPr>
      </w:pPr>
    </w:p>
    <w:p w14:paraId="429431E7" w14:textId="2B2FC997" w:rsidR="001F3E91" w:rsidRPr="00C140F1" w:rsidRDefault="00C140F1" w:rsidP="00C140F1">
      <w:pPr>
        <w:pStyle w:val="a9"/>
        <w:numPr>
          <w:ilvl w:val="0"/>
          <w:numId w:val="46"/>
        </w:numPr>
        <w:spacing w:line="360" w:lineRule="auto"/>
        <w:jc w:val="both"/>
        <w:rPr>
          <w:rFonts w:ascii="David" w:hAnsi="David"/>
          <w:rtl/>
        </w:rPr>
      </w:pPr>
      <w:r>
        <w:rPr>
          <w:rFonts w:ascii="David" w:hAnsi="David" w:hint="cs"/>
          <w:b/>
          <w:bCs/>
          <w:u w:val="single"/>
          <w:rtl/>
        </w:rPr>
        <w:t>מעמדה המיוחד של רשות החברות בהנחיות היועמ"ש</w:t>
      </w:r>
      <w:r w:rsidR="004B73D3" w:rsidRPr="00797296">
        <w:rPr>
          <w:rFonts w:ascii="David" w:hAnsi="David"/>
          <w:rtl/>
        </w:rPr>
        <w:t xml:space="preserve"> – </w:t>
      </w:r>
      <w:r w:rsidR="001F3E91" w:rsidRPr="00C140F1">
        <w:rPr>
          <w:rFonts w:ascii="David" w:hAnsi="David"/>
          <w:rtl/>
        </w:rPr>
        <w:t xml:space="preserve">במכתבה </w:t>
      </w:r>
      <w:r w:rsidR="0026561D">
        <w:rPr>
          <w:rFonts w:ascii="David" w:hAnsi="David" w:hint="cs"/>
          <w:rtl/>
        </w:rPr>
        <w:t>ש</w:t>
      </w:r>
      <w:r>
        <w:rPr>
          <w:rFonts w:ascii="David" w:hAnsi="David" w:hint="cs"/>
          <w:rtl/>
        </w:rPr>
        <w:t xml:space="preserve">ל </w:t>
      </w:r>
      <w:r w:rsidR="001F3E91" w:rsidRPr="00C140F1">
        <w:rPr>
          <w:rFonts w:ascii="David" w:hAnsi="David"/>
          <w:rtl/>
        </w:rPr>
        <w:t>היועצת המשפטית דלית זמיר מיום 26.1.2021 לרמ"ט שר הדיגיטל הלאומי, סעיף 1</w:t>
      </w:r>
      <w:r w:rsidR="00C765D9" w:rsidRPr="00C140F1">
        <w:rPr>
          <w:rFonts w:ascii="David" w:hAnsi="David"/>
          <w:rtl/>
        </w:rPr>
        <w:t>, הנסמכים אף הם על הנחיית היועץ המשפטי לממשלה מס' 1.1501</w:t>
      </w:r>
      <w:r w:rsidR="0026561D">
        <w:rPr>
          <w:rFonts w:ascii="David" w:hAnsi="David" w:hint="cs"/>
          <w:rtl/>
        </w:rPr>
        <w:t xml:space="preserve"> מצוטט</w:t>
      </w:r>
      <w:r w:rsidR="00C765D9" w:rsidRPr="00C140F1">
        <w:rPr>
          <w:rFonts w:ascii="David" w:hAnsi="David"/>
          <w:rtl/>
        </w:rPr>
        <w:t xml:space="preserve">: </w:t>
      </w:r>
      <w:r w:rsidR="001F3E91" w:rsidRPr="00C140F1">
        <w:rPr>
          <w:rFonts w:ascii="David" w:hAnsi="David"/>
        </w:rPr>
        <w:t xml:space="preserve"> </w:t>
      </w:r>
    </w:p>
    <w:p w14:paraId="335E0481" w14:textId="1FA0F94B" w:rsidR="001F3E91" w:rsidRPr="00797296" w:rsidRDefault="001F3E91" w:rsidP="004B73D3">
      <w:pPr>
        <w:spacing w:after="240" w:line="360" w:lineRule="auto"/>
        <w:ind w:left="1275" w:right="567"/>
        <w:jc w:val="both"/>
        <w:rPr>
          <w:rFonts w:ascii="David" w:hAnsi="David" w:cs="David"/>
          <w:rtl/>
        </w:rPr>
      </w:pPr>
      <w:r w:rsidRPr="00797296">
        <w:rPr>
          <w:rFonts w:ascii="David" w:hAnsi="David" w:cs="David"/>
          <w:rtl/>
        </w:rPr>
        <w:t xml:space="preserve">"מינוי דירקטורים בתקופת ממשלת ממעבר - הנחיית היועץ המשפטי לממשלה מס' 1.1501 </w:t>
      </w:r>
      <w:r w:rsidRPr="00797296">
        <w:rPr>
          <w:rFonts w:ascii="David" w:hAnsi="David" w:cs="David"/>
        </w:rPr>
        <w:t>)</w:t>
      </w:r>
      <w:r w:rsidRPr="00797296">
        <w:rPr>
          <w:rFonts w:ascii="David" w:hAnsi="David" w:cs="David"/>
          <w:b/>
          <w:bCs/>
        </w:rPr>
        <w:t>"</w:t>
      </w:r>
      <w:r w:rsidRPr="00797296">
        <w:rPr>
          <w:rFonts w:ascii="David" w:hAnsi="David" w:cs="David"/>
          <w:b/>
          <w:bCs/>
          <w:rtl/>
        </w:rPr>
        <w:t>הנחיית היועץ המשפטי לממשלה"</w:t>
      </w:r>
      <w:r w:rsidRPr="00797296">
        <w:rPr>
          <w:rFonts w:ascii="David" w:hAnsi="David" w:cs="David"/>
          <w:rtl/>
        </w:rPr>
        <w:t>) עוסקת במינויים בתקופת בחירות, ובכלל זה במינוי דירקטורים בחברות ממשלתיות ובתאגידים ציבוריים. בהתאם לקבוע בסעיף 4 להנחיית היועץ המשפטי לממשלה, מינוי שהועבר לבדיקת הוועדה לבדיקת מינויים (</w:t>
      </w:r>
      <w:r w:rsidRPr="00797296">
        <w:rPr>
          <w:rFonts w:ascii="David" w:hAnsi="David" w:cs="David"/>
          <w:b/>
          <w:bCs/>
          <w:rtl/>
        </w:rPr>
        <w:t>"הוועדה"</w:t>
      </w:r>
      <w:r w:rsidRPr="00797296">
        <w:rPr>
          <w:rFonts w:ascii="David" w:hAnsi="David" w:cs="David"/>
          <w:rtl/>
        </w:rPr>
        <w:t>) לפני המועד בו הוכרז על יציאה להליך בחירות ("</w:t>
      </w:r>
      <w:r w:rsidRPr="00797296">
        <w:rPr>
          <w:rFonts w:ascii="David" w:hAnsi="David" w:cs="David"/>
          <w:b/>
          <w:bCs/>
          <w:rtl/>
        </w:rPr>
        <w:t>המועד הקובע</w:t>
      </w:r>
      <w:r w:rsidRPr="00797296">
        <w:rPr>
          <w:rFonts w:ascii="David" w:hAnsi="David" w:cs="David"/>
          <w:rtl/>
        </w:rPr>
        <w:t>"), יושלם כרגיל (יצוין כי בתקופת הבחירות הנוכחית המועד הקובע הוא יום 23.12.20 – מועד פיזורה של הכנסת).</w:t>
      </w:r>
    </w:p>
    <w:p w14:paraId="2D08FA98" w14:textId="2AA6C0A3" w:rsidR="00C765D9" w:rsidRPr="00797296" w:rsidRDefault="00C765D9" w:rsidP="00D41F85">
      <w:pPr>
        <w:pStyle w:val="a9"/>
        <w:spacing w:line="360" w:lineRule="auto"/>
        <w:jc w:val="both"/>
        <w:rPr>
          <w:rFonts w:ascii="David" w:hAnsi="David"/>
          <w:rtl/>
        </w:rPr>
      </w:pPr>
      <w:r w:rsidRPr="00797296">
        <w:rPr>
          <w:rFonts w:ascii="David" w:hAnsi="David"/>
          <w:rtl/>
        </w:rPr>
        <w:t xml:space="preserve">נדמה כי לא בכדי ההנחיה מכירה בסעיף 4 סעיף נפרד העומד בפני עצמו: </w:t>
      </w:r>
      <w:r w:rsidR="00D41F85" w:rsidRPr="00797296">
        <w:rPr>
          <w:rFonts w:ascii="David" w:hAnsi="David"/>
          <w:rtl/>
        </w:rPr>
        <w:t>"</w:t>
      </w:r>
      <w:r w:rsidRPr="00797296">
        <w:rPr>
          <w:rFonts w:ascii="David" w:hAnsi="David"/>
          <w:rtl/>
        </w:rPr>
        <w:t>מינויים בחברות ממשלתיות ובתאגידים ציבוריים</w:t>
      </w:r>
      <w:r w:rsidR="00D41F85" w:rsidRPr="00797296">
        <w:rPr>
          <w:rFonts w:ascii="David" w:hAnsi="David"/>
          <w:rtl/>
        </w:rPr>
        <w:t>" וב</w:t>
      </w:r>
      <w:r w:rsidRPr="00797296">
        <w:rPr>
          <w:rFonts w:ascii="David" w:hAnsi="David"/>
          <w:rtl/>
        </w:rPr>
        <w:t>מאפייניהם הייחודיים של התאגידים בהם עוסק חלק זה של ההנחיה</w:t>
      </w:r>
      <w:r w:rsidR="00D41F85" w:rsidRPr="00797296">
        <w:rPr>
          <w:rFonts w:ascii="David" w:hAnsi="David"/>
          <w:rtl/>
        </w:rPr>
        <w:t xml:space="preserve">, זאת, לאור מעמדם הייחודי וחשיבותם של החברות הממשלתיות. </w:t>
      </w:r>
    </w:p>
    <w:p w14:paraId="14E353E1" w14:textId="70DCDF5B" w:rsidR="00E372FD" w:rsidRPr="00797296" w:rsidRDefault="00D41F85" w:rsidP="0026561D">
      <w:pPr>
        <w:pStyle w:val="a9"/>
        <w:spacing w:after="240" w:line="360" w:lineRule="auto"/>
        <w:jc w:val="both"/>
        <w:rPr>
          <w:rFonts w:ascii="David" w:hAnsi="David"/>
        </w:rPr>
      </w:pPr>
      <w:r w:rsidRPr="00797296">
        <w:rPr>
          <w:rFonts w:ascii="David" w:hAnsi="David"/>
          <w:rtl/>
        </w:rPr>
        <w:t>לאור האמור לעיל, שעה שמינוי מנהל רשות החברות</w:t>
      </w:r>
      <w:r w:rsidR="007C3D2C">
        <w:rPr>
          <w:rFonts w:ascii="David" w:hAnsi="David" w:hint="cs"/>
          <w:rtl/>
        </w:rPr>
        <w:t xml:space="preserve"> </w:t>
      </w:r>
      <w:r w:rsidRPr="00797296">
        <w:rPr>
          <w:rFonts w:ascii="David" w:hAnsi="David"/>
          <w:rtl/>
        </w:rPr>
        <w:t>המהווה במידה מסויימת מעין דירקטוריון על, זאת, בדומה לדירקטוריון של חברת אחזקות. הרי שעה שעל אף שהחוק מתיר מינוי על ידי הממשלה בהמלצת השר בפטור ממכרז, אזי, מרגע שהופנה להליך תחרותי, יש לראות בו כמינוי שהועבר לבדיקה לפני המועד הקובע אותו יש להשלים כרגיל, בהת</w:t>
      </w:r>
      <w:r w:rsidR="0026561D">
        <w:rPr>
          <w:rFonts w:ascii="David" w:hAnsi="David" w:hint="cs"/>
          <w:rtl/>
        </w:rPr>
        <w:t>א</w:t>
      </w:r>
      <w:r w:rsidRPr="00797296">
        <w:rPr>
          <w:rFonts w:ascii="David" w:hAnsi="David"/>
          <w:rtl/>
        </w:rPr>
        <w:t xml:space="preserve">ם להנחיית היועמ"ש אותו כאמור ציטטה הגב' דלית זמיר. </w:t>
      </w:r>
    </w:p>
    <w:p w14:paraId="58F62371" w14:textId="72E8196B" w:rsidR="00B5610B" w:rsidRDefault="00E372FD" w:rsidP="008360A2">
      <w:pPr>
        <w:spacing w:after="240" w:line="360" w:lineRule="auto"/>
        <w:jc w:val="both"/>
        <w:rPr>
          <w:rFonts w:ascii="David" w:hAnsi="David" w:cs="David"/>
          <w:b/>
          <w:bCs/>
          <w:rtl/>
        </w:rPr>
      </w:pPr>
      <w:r w:rsidRPr="00797296">
        <w:rPr>
          <w:rFonts w:ascii="David" w:hAnsi="David" w:cs="David"/>
          <w:b/>
          <w:bCs/>
          <w:rtl/>
        </w:rPr>
        <w:t>גם מסקירת הטעמים</w:t>
      </w:r>
      <w:r w:rsidR="00481332" w:rsidRPr="00797296">
        <w:rPr>
          <w:rFonts w:ascii="David" w:hAnsi="David" w:cs="David"/>
          <w:b/>
          <w:bCs/>
          <w:rtl/>
        </w:rPr>
        <w:t xml:space="preserve"> לעיל</w:t>
      </w:r>
      <w:r w:rsidRPr="00797296">
        <w:rPr>
          <w:rFonts w:ascii="David" w:hAnsi="David" w:cs="David"/>
          <w:b/>
          <w:bCs/>
          <w:rtl/>
        </w:rPr>
        <w:t xml:space="preserve">, הרי שהמסקנה האפשרית היחידה ההגיונית וההוגנת המתבקשת, </w:t>
      </w:r>
      <w:r w:rsidR="00481332" w:rsidRPr="00797296">
        <w:rPr>
          <w:rFonts w:ascii="David" w:hAnsi="David" w:cs="David"/>
          <w:b/>
          <w:bCs/>
          <w:rtl/>
        </w:rPr>
        <w:t xml:space="preserve">הנה </w:t>
      </w:r>
      <w:r w:rsidR="003A4C8A">
        <w:rPr>
          <w:rFonts w:ascii="David" w:hAnsi="David" w:cs="David" w:hint="cs"/>
          <w:b/>
          <w:bCs/>
          <w:rtl/>
        </w:rPr>
        <w:t xml:space="preserve">כי וועדת החריגים הייתה צריכה </w:t>
      </w:r>
      <w:r w:rsidR="00481332" w:rsidRPr="00797296">
        <w:rPr>
          <w:rFonts w:ascii="David" w:hAnsi="David" w:cs="David"/>
          <w:b/>
          <w:bCs/>
          <w:rtl/>
        </w:rPr>
        <w:t>ל</w:t>
      </w:r>
      <w:r w:rsidRPr="00797296">
        <w:rPr>
          <w:rFonts w:ascii="David" w:hAnsi="David" w:cs="David"/>
          <w:b/>
          <w:bCs/>
          <w:rtl/>
        </w:rPr>
        <w:t>אפשר ל</w:t>
      </w:r>
      <w:r w:rsidR="00481332" w:rsidRPr="00797296">
        <w:rPr>
          <w:rFonts w:ascii="David" w:hAnsi="David" w:cs="David"/>
          <w:b/>
          <w:bCs/>
          <w:rtl/>
        </w:rPr>
        <w:t xml:space="preserve">וועדת האיתור </w:t>
      </w:r>
      <w:r w:rsidRPr="00797296">
        <w:rPr>
          <w:rFonts w:ascii="David" w:hAnsi="David" w:cs="David"/>
          <w:b/>
          <w:bCs/>
          <w:rtl/>
        </w:rPr>
        <w:t>להשלים את מלאכתה</w:t>
      </w:r>
      <w:r w:rsidR="003A4C8A">
        <w:rPr>
          <w:rFonts w:ascii="David" w:hAnsi="David" w:cs="David" w:hint="cs"/>
          <w:b/>
          <w:bCs/>
          <w:rtl/>
        </w:rPr>
        <w:t xml:space="preserve"> ומלבד ז</w:t>
      </w:r>
      <w:r w:rsidR="003A4C8A" w:rsidRPr="009A0290">
        <w:rPr>
          <w:rFonts w:ascii="David" w:hAnsi="David" w:cs="David" w:hint="cs"/>
          <w:b/>
          <w:bCs/>
          <w:rtl/>
        </w:rPr>
        <w:t xml:space="preserve">את, </w:t>
      </w:r>
      <w:r w:rsidR="00617AC6" w:rsidRPr="009A0290">
        <w:rPr>
          <w:rFonts w:ascii="David" w:hAnsi="David" w:cs="David" w:hint="cs"/>
          <w:b/>
          <w:bCs/>
          <w:rtl/>
        </w:rPr>
        <w:t xml:space="preserve">שמלכתחילה לא </w:t>
      </w:r>
      <w:r w:rsidR="003A4C8A" w:rsidRPr="009A0290">
        <w:rPr>
          <w:rFonts w:ascii="David" w:hAnsi="David" w:cs="David" w:hint="cs"/>
          <w:b/>
          <w:bCs/>
          <w:rtl/>
        </w:rPr>
        <w:t>היינו אמורים כלל וכלל ללכת בנתיב זה</w:t>
      </w:r>
      <w:r w:rsidR="008360A2">
        <w:rPr>
          <w:rFonts w:ascii="David" w:hAnsi="David" w:cs="David" w:hint="cs"/>
          <w:b/>
          <w:bCs/>
          <w:rtl/>
        </w:rPr>
        <w:t>,</w:t>
      </w:r>
      <w:r w:rsidR="00F72D40" w:rsidRPr="009A0290">
        <w:rPr>
          <w:rFonts w:ascii="David" w:hAnsi="David" w:cs="David" w:hint="cs"/>
          <w:b/>
          <w:bCs/>
          <w:rtl/>
        </w:rPr>
        <w:t xml:space="preserve"> כי כאמור </w:t>
      </w:r>
      <w:r w:rsidR="007C3D2C" w:rsidRPr="009A0290">
        <w:rPr>
          <w:rFonts w:ascii="David" w:hAnsi="David" w:cs="David" w:hint="cs"/>
          <w:b/>
          <w:bCs/>
          <w:rtl/>
        </w:rPr>
        <w:t>הטעיתם אותי</w:t>
      </w:r>
      <w:r w:rsidR="00F72D40" w:rsidRPr="009A0290">
        <w:rPr>
          <w:rFonts w:ascii="David" w:hAnsi="David" w:cs="David" w:hint="cs"/>
          <w:b/>
          <w:bCs/>
          <w:rtl/>
        </w:rPr>
        <w:t xml:space="preserve"> וכפיתם עלי </w:t>
      </w:r>
      <w:r w:rsidR="007C3D2C" w:rsidRPr="009A0290">
        <w:rPr>
          <w:rFonts w:ascii="David" w:hAnsi="David" w:cs="David" w:hint="cs"/>
          <w:b/>
          <w:bCs/>
          <w:rtl/>
        </w:rPr>
        <w:t>לגשת לו</w:t>
      </w:r>
      <w:r w:rsidR="00617AC6" w:rsidRPr="009A0290">
        <w:rPr>
          <w:rFonts w:ascii="David" w:hAnsi="David" w:cs="David" w:hint="cs"/>
          <w:b/>
          <w:bCs/>
          <w:rtl/>
        </w:rPr>
        <w:t>ו</w:t>
      </w:r>
      <w:r w:rsidR="007C3D2C" w:rsidRPr="009A0290">
        <w:rPr>
          <w:rFonts w:ascii="David" w:hAnsi="David" w:cs="David" w:hint="cs"/>
          <w:b/>
          <w:bCs/>
          <w:rtl/>
        </w:rPr>
        <w:t>עדת איתור</w:t>
      </w:r>
      <w:r w:rsidR="00F72D40" w:rsidRPr="009A0290">
        <w:rPr>
          <w:rFonts w:ascii="David" w:hAnsi="David" w:cs="David" w:hint="cs"/>
          <w:b/>
          <w:bCs/>
          <w:rtl/>
        </w:rPr>
        <w:t xml:space="preserve"> שהוכשלה על ידיכם</w:t>
      </w:r>
      <w:r w:rsidR="007C3D2C" w:rsidRPr="009A0290">
        <w:rPr>
          <w:rFonts w:ascii="David" w:hAnsi="David" w:cs="David" w:hint="cs"/>
          <w:b/>
          <w:bCs/>
          <w:rtl/>
        </w:rPr>
        <w:t xml:space="preserve">. </w:t>
      </w:r>
      <w:r w:rsidR="00B5610B">
        <w:rPr>
          <w:rFonts w:ascii="David" w:hAnsi="David" w:cs="David"/>
          <w:b/>
          <w:bCs/>
          <w:rtl/>
        </w:rPr>
        <w:br w:type="page"/>
      </w:r>
    </w:p>
    <w:p w14:paraId="6CC65ACB" w14:textId="548EDA0B" w:rsidR="00EA1813" w:rsidRPr="00797296" w:rsidRDefault="001F3E91" w:rsidP="001949BC">
      <w:pPr>
        <w:spacing w:after="240" w:line="360" w:lineRule="auto"/>
        <w:jc w:val="both"/>
        <w:rPr>
          <w:rFonts w:ascii="David" w:hAnsi="David" w:cs="David"/>
          <w:rtl/>
        </w:rPr>
      </w:pPr>
      <w:r w:rsidRPr="00797296">
        <w:rPr>
          <w:rFonts w:ascii="David" w:hAnsi="David" w:cs="David"/>
          <w:rtl/>
        </w:rPr>
        <w:lastRenderedPageBreak/>
        <w:t>בנוסף</w:t>
      </w:r>
      <w:r w:rsidR="00787BDB" w:rsidRPr="00797296">
        <w:rPr>
          <w:rFonts w:ascii="David" w:hAnsi="David" w:cs="David"/>
          <w:rtl/>
        </w:rPr>
        <w:t xml:space="preserve">, גם </w:t>
      </w:r>
      <w:r w:rsidR="000854E3" w:rsidRPr="00797296">
        <w:rPr>
          <w:rFonts w:ascii="David" w:hAnsi="David" w:cs="David"/>
          <w:rtl/>
        </w:rPr>
        <w:t xml:space="preserve">בחינת נימוקי ועדת החריגים </w:t>
      </w:r>
      <w:r w:rsidR="00481332" w:rsidRPr="00797296">
        <w:rPr>
          <w:rFonts w:ascii="David" w:hAnsi="David" w:cs="David"/>
          <w:rtl/>
        </w:rPr>
        <w:t>מעלה כי ה</w:t>
      </w:r>
      <w:r w:rsidR="000854E3" w:rsidRPr="00797296">
        <w:rPr>
          <w:rFonts w:ascii="David" w:hAnsi="David" w:cs="David"/>
          <w:rtl/>
        </w:rPr>
        <w:t>שכל הישר מורה לאפשר ל</w:t>
      </w:r>
      <w:r w:rsidR="001949BC" w:rsidRPr="00797296">
        <w:rPr>
          <w:rFonts w:ascii="David" w:hAnsi="David" w:cs="David"/>
          <w:rtl/>
        </w:rPr>
        <w:t>ו</w:t>
      </w:r>
      <w:r w:rsidR="000854E3" w:rsidRPr="00797296">
        <w:rPr>
          <w:rFonts w:ascii="David" w:hAnsi="David" w:cs="David"/>
          <w:rtl/>
        </w:rPr>
        <w:t xml:space="preserve">ועדת האיתור להשלים את מלאכתה. וראה, </w:t>
      </w:r>
      <w:r w:rsidR="00133206" w:rsidRPr="00797296">
        <w:rPr>
          <w:rFonts w:ascii="David" w:hAnsi="David" w:cs="David"/>
          <w:rtl/>
        </w:rPr>
        <w:t>ועדת החריגים תולה את סירובה לקדם את הליך ועדת האיתור ב-3 נימוקים:</w:t>
      </w:r>
    </w:p>
    <w:p w14:paraId="109619D5" w14:textId="77777777" w:rsidR="001B3C29" w:rsidRPr="00797296" w:rsidRDefault="00EA1813" w:rsidP="00EA1813">
      <w:pPr>
        <w:spacing w:after="240" w:line="360" w:lineRule="auto"/>
        <w:jc w:val="both"/>
        <w:rPr>
          <w:rFonts w:ascii="David" w:hAnsi="David" w:cs="David"/>
          <w:b/>
          <w:bCs/>
          <w:u w:val="single"/>
          <w:rtl/>
        </w:rPr>
      </w:pPr>
      <w:r w:rsidRPr="00797296">
        <w:rPr>
          <w:rFonts w:ascii="David" w:hAnsi="David" w:cs="David"/>
          <w:rtl/>
        </w:rPr>
        <w:t>1)</w:t>
      </w:r>
      <w:r w:rsidR="00133206" w:rsidRPr="00797296">
        <w:rPr>
          <w:rFonts w:ascii="David" w:hAnsi="David" w:cs="David"/>
          <w:rtl/>
        </w:rPr>
        <w:t xml:space="preserve"> </w:t>
      </w:r>
      <w:r w:rsidR="00133206" w:rsidRPr="00797296">
        <w:rPr>
          <w:rFonts w:ascii="David" w:hAnsi="David" w:cs="David"/>
          <w:b/>
          <w:bCs/>
          <w:u w:val="single"/>
          <w:rtl/>
        </w:rPr>
        <w:t>חיוניות איוש המשרה</w:t>
      </w:r>
      <w:r w:rsidR="00133206" w:rsidRPr="00797296">
        <w:rPr>
          <w:rFonts w:ascii="David" w:hAnsi="David" w:cs="David"/>
          <w:rtl/>
        </w:rPr>
        <w:t>,</w:t>
      </w:r>
      <w:r w:rsidRPr="00797296">
        <w:rPr>
          <w:rFonts w:ascii="David" w:hAnsi="David" w:cs="David"/>
          <w:rtl/>
        </w:rPr>
        <w:t xml:space="preserve"> 2)</w:t>
      </w:r>
      <w:r w:rsidR="00133206" w:rsidRPr="00797296">
        <w:rPr>
          <w:rFonts w:ascii="David" w:hAnsi="David" w:cs="David"/>
          <w:rtl/>
        </w:rPr>
        <w:t xml:space="preserve"> </w:t>
      </w:r>
      <w:r w:rsidR="00133206" w:rsidRPr="00797296">
        <w:rPr>
          <w:rFonts w:ascii="David" w:hAnsi="David" w:cs="David"/>
          <w:b/>
          <w:bCs/>
          <w:u w:val="single"/>
          <w:rtl/>
        </w:rPr>
        <w:t>אופי המשרה</w:t>
      </w:r>
      <w:r w:rsidR="00133206" w:rsidRPr="00797296">
        <w:rPr>
          <w:rFonts w:ascii="David" w:hAnsi="David" w:cs="David"/>
          <w:rtl/>
        </w:rPr>
        <w:t xml:space="preserve">, </w:t>
      </w:r>
      <w:r w:rsidRPr="00797296">
        <w:rPr>
          <w:rFonts w:ascii="David" w:hAnsi="David" w:cs="David"/>
          <w:rtl/>
        </w:rPr>
        <w:t>3)</w:t>
      </w:r>
      <w:r w:rsidRPr="00797296">
        <w:rPr>
          <w:rFonts w:ascii="David" w:hAnsi="David" w:cs="David"/>
          <w:b/>
          <w:bCs/>
          <w:u w:val="single"/>
          <w:rtl/>
        </w:rPr>
        <w:t xml:space="preserve"> </w:t>
      </w:r>
      <w:r w:rsidR="00133206" w:rsidRPr="00797296">
        <w:rPr>
          <w:rFonts w:ascii="David" w:hAnsi="David" w:cs="David"/>
          <w:b/>
          <w:bCs/>
          <w:u w:val="single"/>
          <w:rtl/>
        </w:rPr>
        <w:t>שלב הליך ועדת האיתור לפני המועד הקובע</w:t>
      </w:r>
      <w:r w:rsidR="00133206" w:rsidRPr="00797296">
        <w:rPr>
          <w:rFonts w:ascii="David" w:hAnsi="David" w:cs="David"/>
          <w:b/>
          <w:bCs/>
          <w:rtl/>
        </w:rPr>
        <w:t xml:space="preserve">. </w:t>
      </w:r>
    </w:p>
    <w:p w14:paraId="6969AC0F" w14:textId="37797184" w:rsidR="007D5BAF" w:rsidRPr="00797296" w:rsidRDefault="00EA1813" w:rsidP="00863E51">
      <w:pPr>
        <w:spacing w:after="240" w:line="360" w:lineRule="auto"/>
        <w:jc w:val="both"/>
        <w:rPr>
          <w:rFonts w:ascii="David" w:hAnsi="David" w:cs="David"/>
          <w:rtl/>
        </w:rPr>
      </w:pPr>
      <w:r w:rsidRPr="00797296">
        <w:rPr>
          <w:rFonts w:ascii="David" w:hAnsi="David" w:cs="David"/>
          <w:rtl/>
        </w:rPr>
        <w:t>לאחר שבחנתי את נימוקי</w:t>
      </w:r>
      <w:r w:rsidR="00863E51" w:rsidRPr="00797296">
        <w:rPr>
          <w:rFonts w:ascii="David" w:hAnsi="David" w:cs="David"/>
          <w:rtl/>
        </w:rPr>
        <w:t xml:space="preserve"> ועדת החריגים</w:t>
      </w:r>
      <w:r w:rsidRPr="00797296">
        <w:rPr>
          <w:rFonts w:ascii="David" w:hAnsi="David" w:cs="David"/>
          <w:rtl/>
        </w:rPr>
        <w:t xml:space="preserve">, </w:t>
      </w:r>
      <w:r w:rsidR="003B11D0" w:rsidRPr="00797296">
        <w:rPr>
          <w:rFonts w:ascii="David" w:hAnsi="David" w:cs="David"/>
          <w:rtl/>
        </w:rPr>
        <w:t xml:space="preserve">אני דוחה מכל וכל את </w:t>
      </w:r>
      <w:r w:rsidR="00863E51" w:rsidRPr="00797296">
        <w:rPr>
          <w:rFonts w:ascii="David" w:hAnsi="David" w:cs="David"/>
          <w:rtl/>
        </w:rPr>
        <w:t xml:space="preserve">נימוקיה </w:t>
      </w:r>
      <w:r w:rsidR="003B11D0" w:rsidRPr="00797296">
        <w:rPr>
          <w:rFonts w:ascii="David" w:hAnsi="David" w:cs="David"/>
          <w:rtl/>
        </w:rPr>
        <w:t>השגוי</w:t>
      </w:r>
      <w:r w:rsidR="00863E51" w:rsidRPr="00797296">
        <w:rPr>
          <w:rFonts w:ascii="David" w:hAnsi="David" w:cs="David"/>
          <w:rtl/>
        </w:rPr>
        <w:t xml:space="preserve">ים והמסולפים </w:t>
      </w:r>
      <w:r w:rsidR="003A2BEC" w:rsidRPr="00797296">
        <w:rPr>
          <w:rFonts w:ascii="David" w:hAnsi="David" w:cs="David"/>
          <w:rtl/>
        </w:rPr>
        <w:t>ופועל יוצא</w:t>
      </w:r>
      <w:r w:rsidR="00863E51" w:rsidRPr="00797296">
        <w:rPr>
          <w:rFonts w:ascii="David" w:hAnsi="David" w:cs="David"/>
          <w:rtl/>
        </w:rPr>
        <w:t xml:space="preserve"> את המלצתה. יתר על כן, איני יכול שלא להביע תמיהה </w:t>
      </w:r>
      <w:r w:rsidR="003B11D0" w:rsidRPr="00797296">
        <w:rPr>
          <w:rFonts w:ascii="David" w:hAnsi="David" w:cs="David"/>
          <w:rtl/>
        </w:rPr>
        <w:t xml:space="preserve">על שינוי הכיוון והתבטלות הנציבות </w:t>
      </w:r>
      <w:r w:rsidR="007D5BAF" w:rsidRPr="00797296">
        <w:rPr>
          <w:rFonts w:ascii="David" w:hAnsi="David" w:cs="David"/>
          <w:rtl/>
        </w:rPr>
        <w:t xml:space="preserve">בפני וועדת החריגים </w:t>
      </w:r>
      <w:r w:rsidRPr="00797296">
        <w:rPr>
          <w:rFonts w:ascii="David" w:hAnsi="David" w:cs="David"/>
          <w:rtl/>
        </w:rPr>
        <w:t xml:space="preserve">כמו גם </w:t>
      </w:r>
      <w:r w:rsidR="007D5BAF" w:rsidRPr="00797296">
        <w:rPr>
          <w:rFonts w:ascii="David" w:hAnsi="David" w:cs="David"/>
          <w:rtl/>
        </w:rPr>
        <w:t xml:space="preserve">בפני היועמ"ש, תוך פרסום </w:t>
      </w:r>
      <w:r w:rsidR="003A2BEC" w:rsidRPr="00797296">
        <w:rPr>
          <w:rFonts w:ascii="David" w:hAnsi="David" w:cs="David"/>
          <w:rtl/>
        </w:rPr>
        <w:t>והיתלות ב</w:t>
      </w:r>
      <w:r w:rsidR="00863E51" w:rsidRPr="00797296">
        <w:rPr>
          <w:rFonts w:ascii="David" w:hAnsi="David" w:cs="David"/>
          <w:rtl/>
        </w:rPr>
        <w:t>נימוקים ו</w:t>
      </w:r>
      <w:r w:rsidR="007D5BAF" w:rsidRPr="00797296">
        <w:rPr>
          <w:rFonts w:ascii="David" w:hAnsi="David" w:cs="David"/>
          <w:rtl/>
        </w:rPr>
        <w:t>המלצ</w:t>
      </w:r>
      <w:r w:rsidR="00863E51" w:rsidRPr="00797296">
        <w:rPr>
          <w:rFonts w:ascii="David" w:hAnsi="David" w:cs="David"/>
          <w:rtl/>
        </w:rPr>
        <w:t>ה</w:t>
      </w:r>
      <w:r w:rsidR="007D5BAF" w:rsidRPr="00797296">
        <w:rPr>
          <w:rFonts w:ascii="David" w:hAnsi="David" w:cs="David"/>
          <w:rtl/>
        </w:rPr>
        <w:t xml:space="preserve"> בלתי סביר</w:t>
      </w:r>
      <w:r w:rsidR="00863E51" w:rsidRPr="00797296">
        <w:rPr>
          <w:rFonts w:ascii="David" w:hAnsi="David" w:cs="David"/>
          <w:rtl/>
        </w:rPr>
        <w:t>ים</w:t>
      </w:r>
      <w:r w:rsidR="007D5BAF" w:rsidRPr="00797296">
        <w:rPr>
          <w:rFonts w:ascii="David" w:hAnsi="David" w:cs="David"/>
          <w:rtl/>
        </w:rPr>
        <w:t xml:space="preserve"> העומד</w:t>
      </w:r>
      <w:r w:rsidR="00863E51" w:rsidRPr="00797296">
        <w:rPr>
          <w:rFonts w:ascii="David" w:hAnsi="David" w:cs="David"/>
          <w:rtl/>
        </w:rPr>
        <w:t>ים</w:t>
      </w:r>
      <w:r w:rsidR="007D5BAF" w:rsidRPr="00797296">
        <w:rPr>
          <w:rFonts w:ascii="David" w:hAnsi="David" w:cs="David"/>
          <w:rtl/>
        </w:rPr>
        <w:t xml:space="preserve"> בניגוד גמור </w:t>
      </w:r>
      <w:r w:rsidRPr="00797296">
        <w:rPr>
          <w:rFonts w:ascii="David" w:hAnsi="David" w:cs="David"/>
          <w:rtl/>
        </w:rPr>
        <w:t>להיגיון ו</w:t>
      </w:r>
      <w:r w:rsidR="007D5BAF" w:rsidRPr="00797296">
        <w:rPr>
          <w:rFonts w:ascii="David" w:hAnsi="David" w:cs="David"/>
          <w:rtl/>
        </w:rPr>
        <w:t xml:space="preserve">לשכל הישר. </w:t>
      </w:r>
    </w:p>
    <w:p w14:paraId="15FAB7AF" w14:textId="77777777" w:rsidR="003B11D0" w:rsidRPr="00797296" w:rsidRDefault="003B11D0" w:rsidP="005B745F">
      <w:pPr>
        <w:spacing w:after="240" w:line="360" w:lineRule="auto"/>
        <w:jc w:val="both"/>
        <w:rPr>
          <w:rFonts w:ascii="David" w:hAnsi="David" w:cs="David"/>
          <w:b/>
          <w:bCs/>
          <w:u w:val="single"/>
          <w:rtl/>
        </w:rPr>
      </w:pPr>
      <w:r w:rsidRPr="00797296">
        <w:rPr>
          <w:rFonts w:ascii="David" w:hAnsi="David" w:cs="David"/>
          <w:b/>
          <w:bCs/>
          <w:u w:val="single"/>
          <w:rtl/>
        </w:rPr>
        <w:t xml:space="preserve">להלן התייחסותי </w:t>
      </w:r>
      <w:r w:rsidR="007D5BAF" w:rsidRPr="00797296">
        <w:rPr>
          <w:rFonts w:ascii="David" w:hAnsi="David" w:cs="David"/>
          <w:b/>
          <w:bCs/>
          <w:u w:val="single"/>
          <w:rtl/>
        </w:rPr>
        <w:t>לנימוקים המופרכים של הועדה</w:t>
      </w:r>
      <w:r w:rsidR="007D5BAF" w:rsidRPr="00797296">
        <w:rPr>
          <w:rFonts w:ascii="David" w:hAnsi="David" w:cs="David"/>
          <w:b/>
          <w:bCs/>
          <w:rtl/>
        </w:rPr>
        <w:t xml:space="preserve">: </w:t>
      </w:r>
    </w:p>
    <w:p w14:paraId="20A379A9" w14:textId="77777777" w:rsidR="00445C39" w:rsidRDefault="00133206" w:rsidP="00712F15">
      <w:pPr>
        <w:spacing w:after="240" w:line="360" w:lineRule="auto"/>
        <w:jc w:val="both"/>
        <w:rPr>
          <w:rFonts w:ascii="David" w:hAnsi="David" w:cs="David"/>
          <w:rtl/>
        </w:rPr>
      </w:pPr>
      <w:r w:rsidRPr="00797296">
        <w:rPr>
          <w:rFonts w:ascii="David" w:hAnsi="David" w:cs="David"/>
          <w:b/>
          <w:bCs/>
          <w:u w:val="single"/>
          <w:rtl/>
        </w:rPr>
        <w:t>חיוניות איוש המשרה</w:t>
      </w:r>
      <w:r w:rsidR="00997DF7" w:rsidRPr="00797296">
        <w:rPr>
          <w:rFonts w:ascii="David" w:hAnsi="David" w:cs="David"/>
          <w:rtl/>
        </w:rPr>
        <w:t xml:space="preserve"> – נדמה כי זהו הסעיף היחידי עליו אין חולק, כי מדובר במשרה חיונית. אולם, בעוד שהמסקנה המתבקשת היא למנות בעל תפקיד כנהוג במקומות מסודרים, קיימת התעקשות מצד הועדה לייצר מצב זמני </w:t>
      </w:r>
      <w:r w:rsidR="00EA1813" w:rsidRPr="00797296">
        <w:rPr>
          <w:rFonts w:ascii="David" w:hAnsi="David" w:cs="David"/>
          <w:rtl/>
        </w:rPr>
        <w:t xml:space="preserve">ע"י מינוי </w:t>
      </w:r>
      <w:r w:rsidR="00997DF7" w:rsidRPr="00797296">
        <w:rPr>
          <w:rFonts w:ascii="David" w:hAnsi="David" w:cs="David"/>
          <w:rtl/>
        </w:rPr>
        <w:t xml:space="preserve">ממלא מקום, </w:t>
      </w:r>
      <w:r w:rsidR="00EA1813" w:rsidRPr="00797296">
        <w:rPr>
          <w:rFonts w:ascii="David" w:hAnsi="David" w:cs="David"/>
          <w:rtl/>
        </w:rPr>
        <w:t xml:space="preserve">צעד אשר אין בו תועלת ורק </w:t>
      </w:r>
      <w:r w:rsidR="00997DF7" w:rsidRPr="00797296">
        <w:rPr>
          <w:rFonts w:ascii="David" w:hAnsi="David" w:cs="David"/>
          <w:rtl/>
        </w:rPr>
        <w:t xml:space="preserve">יאריך מצב זמני חסר תכלית בו לא </w:t>
      </w:r>
      <w:r w:rsidR="00EA1813" w:rsidRPr="00797296">
        <w:rPr>
          <w:rFonts w:ascii="David" w:hAnsi="David" w:cs="David"/>
          <w:rtl/>
        </w:rPr>
        <w:t xml:space="preserve">תוכל רשות החברות הממשלתיות </w:t>
      </w:r>
      <w:r w:rsidR="00997DF7" w:rsidRPr="00797296">
        <w:rPr>
          <w:rFonts w:ascii="David" w:hAnsi="David" w:cs="David"/>
          <w:rtl/>
        </w:rPr>
        <w:t xml:space="preserve">לקדם צעדים נדרשים. </w:t>
      </w:r>
    </w:p>
    <w:p w14:paraId="3B18F5FF" w14:textId="77777777" w:rsidR="00445C39" w:rsidRDefault="00445C39" w:rsidP="00445C39">
      <w:pPr>
        <w:spacing w:after="240" w:line="360" w:lineRule="auto"/>
        <w:jc w:val="both"/>
        <w:rPr>
          <w:rFonts w:ascii="David" w:hAnsi="David" w:cs="David"/>
          <w:rtl/>
        </w:rPr>
      </w:pPr>
      <w:r>
        <w:rPr>
          <w:rFonts w:ascii="David" w:hAnsi="David" w:cs="David" w:hint="cs"/>
          <w:rtl/>
        </w:rPr>
        <w:t>יודגש כי מנהל רשות החברות הקודם סיים את תפקידו וכתוצאה מכך נולד הצורך לאייש את המשרה, בבעל הכישורים הטובים ביותר במיוחד לאור האתגרים מולם ניצבת רשות החברות הממשלתיות בהם הליכי הפרטה מורכבים ה</w:t>
      </w:r>
      <w:r w:rsidRPr="00445C39">
        <w:rPr>
          <w:rFonts w:ascii="David" w:hAnsi="David" w:cs="David"/>
          <w:rtl/>
        </w:rPr>
        <w:t xml:space="preserve">צפויים להכניס לקופת המדינה סך של כ 15-18 </w:t>
      </w:r>
      <w:r w:rsidRPr="00445C39">
        <w:rPr>
          <w:rFonts w:ascii="David" w:hAnsi="David" w:cs="David" w:hint="cs"/>
          <w:rtl/>
        </w:rPr>
        <w:t>מיליאר</w:t>
      </w:r>
      <w:r w:rsidRPr="00445C39">
        <w:rPr>
          <w:rFonts w:ascii="David" w:hAnsi="David" w:cs="David" w:hint="eastAsia"/>
          <w:rtl/>
        </w:rPr>
        <w:t>ד</w:t>
      </w:r>
      <w:r w:rsidRPr="00445C39">
        <w:rPr>
          <w:rFonts w:ascii="David" w:hAnsi="David" w:cs="David"/>
          <w:rtl/>
        </w:rPr>
        <w:t xml:space="preserve"> ₪. </w:t>
      </w:r>
    </w:p>
    <w:p w14:paraId="699A36E4" w14:textId="2522BACC" w:rsidR="00F5722B" w:rsidRDefault="00445C39" w:rsidP="007C0F37">
      <w:pPr>
        <w:spacing w:after="240" w:line="360" w:lineRule="auto"/>
        <w:jc w:val="both"/>
        <w:rPr>
          <w:rFonts w:ascii="David" w:hAnsi="David" w:cs="David"/>
          <w:rtl/>
        </w:rPr>
      </w:pPr>
      <w:r w:rsidRPr="00445C39">
        <w:rPr>
          <w:rFonts w:ascii="David" w:hAnsi="David" w:cs="David"/>
          <w:rtl/>
        </w:rPr>
        <w:t>עיכוב בהליכי איוש המשרה</w:t>
      </w:r>
      <w:r>
        <w:rPr>
          <w:rFonts w:ascii="David" w:hAnsi="David" w:cs="David" w:hint="cs"/>
          <w:rtl/>
        </w:rPr>
        <w:t xml:space="preserve"> שבא מצידכם </w:t>
      </w:r>
      <w:r w:rsidR="00565643">
        <w:rPr>
          <w:rFonts w:ascii="David" w:hAnsi="David" w:cs="David" w:hint="cs"/>
          <w:rtl/>
        </w:rPr>
        <w:t>פוגע בתפקוד הרשות ויכולת</w:t>
      </w:r>
      <w:r w:rsidR="008360A2">
        <w:rPr>
          <w:rFonts w:ascii="David" w:hAnsi="David" w:cs="David" w:hint="cs"/>
          <w:rtl/>
        </w:rPr>
        <w:t>ה</w:t>
      </w:r>
      <w:r w:rsidR="00565643">
        <w:rPr>
          <w:rFonts w:ascii="David" w:hAnsi="David" w:cs="David" w:hint="cs"/>
          <w:rtl/>
        </w:rPr>
        <w:t xml:space="preserve"> </w:t>
      </w:r>
      <w:r w:rsidR="008360A2">
        <w:rPr>
          <w:rFonts w:ascii="David" w:hAnsi="David" w:cs="David" w:hint="cs"/>
          <w:rtl/>
        </w:rPr>
        <w:t>ל</w:t>
      </w:r>
      <w:r w:rsidR="00565643">
        <w:rPr>
          <w:rFonts w:ascii="David" w:hAnsi="David" w:cs="David" w:hint="cs"/>
          <w:rtl/>
        </w:rPr>
        <w:t xml:space="preserve">ממש </w:t>
      </w:r>
      <w:r w:rsidR="008360A2">
        <w:rPr>
          <w:rFonts w:ascii="David" w:hAnsi="David" w:cs="David" w:hint="cs"/>
          <w:rtl/>
        </w:rPr>
        <w:t xml:space="preserve">את </w:t>
      </w:r>
      <w:r w:rsidR="00565643">
        <w:rPr>
          <w:rFonts w:ascii="David" w:hAnsi="David" w:cs="David" w:hint="cs"/>
          <w:rtl/>
        </w:rPr>
        <w:t>תוכניות העבודה</w:t>
      </w:r>
      <w:r w:rsidR="007C0F37">
        <w:rPr>
          <w:rFonts w:ascii="David" w:hAnsi="David" w:cs="David" w:hint="cs"/>
          <w:rtl/>
        </w:rPr>
        <w:t xml:space="preserve">. </w:t>
      </w:r>
      <w:r w:rsidR="00F5722B">
        <w:rPr>
          <w:rFonts w:ascii="David" w:hAnsi="David" w:cs="David" w:hint="cs"/>
          <w:rtl/>
        </w:rPr>
        <w:t xml:space="preserve">גישתכם למנות ממלא מקום אינה במקומה וסותרת את נחיצותה וחשיבותה של המשרה </w:t>
      </w:r>
      <w:r w:rsidR="007C0F37">
        <w:rPr>
          <w:rFonts w:ascii="David" w:hAnsi="David" w:cs="David" w:hint="cs"/>
          <w:rtl/>
        </w:rPr>
        <w:t xml:space="preserve">כפי שטענתי. </w:t>
      </w:r>
    </w:p>
    <w:p w14:paraId="6A3DE9FD" w14:textId="494702A1" w:rsidR="007C0F37" w:rsidRDefault="007C0F37" w:rsidP="007C0F37">
      <w:pPr>
        <w:spacing w:after="240" w:line="360" w:lineRule="auto"/>
        <w:jc w:val="both"/>
        <w:rPr>
          <w:rFonts w:ascii="David" w:hAnsi="David" w:cs="David"/>
          <w:rtl/>
        </w:rPr>
      </w:pPr>
      <w:r>
        <w:rPr>
          <w:rFonts w:ascii="David" w:hAnsi="David" w:cs="David" w:hint="cs"/>
          <w:rtl/>
        </w:rPr>
        <w:t>לצערי, אין במצבת כוח האדם</w:t>
      </w:r>
      <w:r w:rsidR="00DF6D1D">
        <w:rPr>
          <w:rFonts w:ascii="David" w:hAnsi="David" w:cs="David" w:hint="cs"/>
          <w:rtl/>
        </w:rPr>
        <w:t xml:space="preserve">, </w:t>
      </w:r>
      <w:r w:rsidR="00853A0C">
        <w:rPr>
          <w:rFonts w:ascii="David" w:hAnsi="David" w:cs="David" w:hint="cs"/>
          <w:rtl/>
        </w:rPr>
        <w:t xml:space="preserve">מישהו </w:t>
      </w:r>
      <w:r>
        <w:rPr>
          <w:rFonts w:ascii="David" w:hAnsi="David" w:cs="David" w:hint="cs"/>
          <w:rtl/>
        </w:rPr>
        <w:t>מתאים לתפקיד ולא סביר ל</w:t>
      </w:r>
      <w:r w:rsidR="00853A0C">
        <w:rPr>
          <w:rFonts w:ascii="David" w:hAnsi="David" w:cs="David" w:hint="cs"/>
          <w:rtl/>
        </w:rPr>
        <w:t>התפשר על יכולות וכישורים נדרשים</w:t>
      </w:r>
      <w:r w:rsidR="00DF6D1D">
        <w:rPr>
          <w:rFonts w:ascii="David" w:hAnsi="David" w:cs="David" w:hint="cs"/>
          <w:rtl/>
        </w:rPr>
        <w:t>, בגלל ע</w:t>
      </w:r>
      <w:r w:rsidR="00853A0C">
        <w:rPr>
          <w:rFonts w:ascii="David" w:hAnsi="David" w:cs="David" w:hint="cs"/>
          <w:rtl/>
        </w:rPr>
        <w:t>נ</w:t>
      </w:r>
      <w:r w:rsidR="00DF6D1D">
        <w:rPr>
          <w:rFonts w:ascii="David" w:hAnsi="David" w:cs="David" w:hint="cs"/>
          <w:rtl/>
        </w:rPr>
        <w:t>י</w:t>
      </w:r>
      <w:r w:rsidR="00853A0C">
        <w:rPr>
          <w:rFonts w:ascii="David" w:hAnsi="David" w:cs="David" w:hint="cs"/>
          <w:rtl/>
        </w:rPr>
        <w:t>י</w:t>
      </w:r>
      <w:r w:rsidR="00DF6D1D">
        <w:rPr>
          <w:rFonts w:ascii="David" w:hAnsi="David" w:cs="David" w:hint="cs"/>
          <w:rtl/>
        </w:rPr>
        <w:t xml:space="preserve">ני פרוצדורה </w:t>
      </w:r>
      <w:r w:rsidR="00853A0C">
        <w:rPr>
          <w:rFonts w:ascii="David" w:hAnsi="David" w:cs="David" w:hint="cs"/>
          <w:rtl/>
        </w:rPr>
        <w:t>ובשל הכוונה שגויה שלכם בתהליך המינוי</w:t>
      </w:r>
      <w:r w:rsidR="00DF6D1D">
        <w:rPr>
          <w:rFonts w:ascii="David" w:hAnsi="David" w:cs="David" w:hint="cs"/>
          <w:rtl/>
        </w:rPr>
        <w:t xml:space="preserve">. </w:t>
      </w:r>
      <w:r w:rsidR="00853A0C">
        <w:rPr>
          <w:rFonts w:ascii="David" w:hAnsi="David" w:cs="David" w:hint="cs"/>
          <w:rtl/>
        </w:rPr>
        <w:t>פעולתכם</w:t>
      </w:r>
      <w:r>
        <w:rPr>
          <w:rFonts w:ascii="David" w:hAnsi="David" w:cs="David" w:hint="cs"/>
          <w:rtl/>
        </w:rPr>
        <w:t xml:space="preserve"> זו פוגעת בתהליכים התקינים ובמדינה!</w:t>
      </w:r>
    </w:p>
    <w:p w14:paraId="244141CB" w14:textId="77777777" w:rsidR="00152976" w:rsidRPr="00797296" w:rsidRDefault="00133206" w:rsidP="00712F15">
      <w:pPr>
        <w:spacing w:line="360" w:lineRule="auto"/>
        <w:jc w:val="both"/>
        <w:rPr>
          <w:rFonts w:ascii="David" w:hAnsi="David" w:cs="David"/>
          <w:rtl/>
        </w:rPr>
      </w:pPr>
      <w:r w:rsidRPr="00797296">
        <w:rPr>
          <w:rFonts w:ascii="David" w:hAnsi="David" w:cs="David"/>
          <w:b/>
          <w:bCs/>
          <w:u w:val="single"/>
          <w:rtl/>
        </w:rPr>
        <w:t>אופי המשרה</w:t>
      </w:r>
      <w:r w:rsidR="00997DF7" w:rsidRPr="00797296">
        <w:rPr>
          <w:rFonts w:ascii="David" w:hAnsi="David" w:cs="David"/>
          <w:b/>
          <w:bCs/>
          <w:rtl/>
        </w:rPr>
        <w:t xml:space="preserve"> –</w:t>
      </w:r>
      <w:r w:rsidR="00152976" w:rsidRPr="00797296">
        <w:rPr>
          <w:rFonts w:ascii="David" w:hAnsi="David" w:cs="David"/>
          <w:rtl/>
        </w:rPr>
        <w:t xml:space="preserve"> וראה ועדת החריגים עצמה מודה בפה מלא כי:</w:t>
      </w:r>
      <w:r w:rsidR="00152976" w:rsidRPr="00797296">
        <w:rPr>
          <w:rFonts w:ascii="David" w:hAnsi="David" w:cs="David"/>
        </w:rPr>
        <w:t xml:space="preserve"> </w:t>
      </w:r>
    </w:p>
    <w:p w14:paraId="7685C31D" w14:textId="77777777" w:rsidR="00152976" w:rsidRPr="00797296" w:rsidRDefault="00152976" w:rsidP="00EA1813">
      <w:pPr>
        <w:spacing w:after="240" w:line="360" w:lineRule="auto"/>
        <w:ind w:left="567" w:right="567"/>
        <w:jc w:val="both"/>
        <w:rPr>
          <w:rFonts w:ascii="David" w:hAnsi="David" w:cs="David"/>
          <w:rtl/>
        </w:rPr>
      </w:pPr>
      <w:r w:rsidRPr="00797296">
        <w:rPr>
          <w:rFonts w:ascii="David" w:hAnsi="David" w:cs="David"/>
          <w:b/>
          <w:bCs/>
          <w:rtl/>
        </w:rPr>
        <w:t xml:space="preserve">"באשר לאופי המשרה, הרי שמבחינת סמכויותיו ותפקידיו של מנהל רשות החברות הממשלתיות עולה כי אף שמדובר במשרה מקצועית הכוללת סמכויות סטטוטוריות משמעותיות וכן מאפיינים מקצועיים </w:t>
      </w:r>
      <w:r w:rsidR="00EA1813" w:rsidRPr="00797296">
        <w:rPr>
          <w:rFonts w:ascii="David" w:hAnsi="David" w:cs="David"/>
          <w:b/>
          <w:bCs/>
          <w:rtl/>
        </w:rPr>
        <w:t>מתחום הניהול..."</w:t>
      </w:r>
    </w:p>
    <w:p w14:paraId="049B1C7C" w14:textId="24806B2A" w:rsidR="00EA1813" w:rsidRPr="00797296" w:rsidRDefault="00EA1813" w:rsidP="001C2AC6">
      <w:pPr>
        <w:spacing w:line="360" w:lineRule="auto"/>
        <w:jc w:val="both"/>
        <w:rPr>
          <w:rFonts w:ascii="David" w:hAnsi="David" w:cs="David"/>
          <w:rtl/>
        </w:rPr>
      </w:pPr>
      <w:r w:rsidRPr="00797296">
        <w:rPr>
          <w:rFonts w:ascii="David" w:hAnsi="David" w:cs="David"/>
          <w:rtl/>
        </w:rPr>
        <w:t xml:space="preserve">אולם, להודאה </w:t>
      </w:r>
      <w:r w:rsidR="00712F15" w:rsidRPr="00797296">
        <w:rPr>
          <w:rFonts w:ascii="David" w:hAnsi="David" w:cs="David"/>
          <w:rtl/>
        </w:rPr>
        <w:t>כנה זו</w:t>
      </w:r>
      <w:r w:rsidR="001C2AC6" w:rsidRPr="00797296">
        <w:rPr>
          <w:rFonts w:ascii="David" w:hAnsi="David" w:cs="David"/>
          <w:rtl/>
        </w:rPr>
        <w:t>,</w:t>
      </w:r>
      <w:r w:rsidR="00712F15" w:rsidRPr="00797296">
        <w:rPr>
          <w:rFonts w:ascii="David" w:hAnsi="David" w:cs="David"/>
          <w:rtl/>
        </w:rPr>
        <w:t xml:space="preserve"> </w:t>
      </w:r>
      <w:r w:rsidRPr="00797296">
        <w:rPr>
          <w:rFonts w:ascii="David" w:hAnsi="David" w:cs="David"/>
          <w:rtl/>
        </w:rPr>
        <w:t>כי מדובר ב</w:t>
      </w:r>
      <w:r w:rsidR="00712F15" w:rsidRPr="00797296">
        <w:rPr>
          <w:rFonts w:ascii="David" w:hAnsi="David" w:cs="David"/>
          <w:rtl/>
        </w:rPr>
        <w:t xml:space="preserve">תפקיד </w:t>
      </w:r>
      <w:r w:rsidRPr="00797296">
        <w:rPr>
          <w:rFonts w:ascii="David" w:hAnsi="David" w:cs="David"/>
          <w:rtl/>
        </w:rPr>
        <w:t xml:space="preserve">מקצועי, </w:t>
      </w:r>
      <w:r w:rsidR="00712F15" w:rsidRPr="00797296">
        <w:rPr>
          <w:rFonts w:ascii="David" w:hAnsi="David" w:cs="David"/>
          <w:rtl/>
        </w:rPr>
        <w:t>הוספה כגיבנת האמירה המלאכותית</w:t>
      </w:r>
      <w:r w:rsidR="001C2AC6" w:rsidRPr="00797296">
        <w:rPr>
          <w:rFonts w:ascii="David" w:hAnsi="David" w:cs="David"/>
          <w:rtl/>
        </w:rPr>
        <w:t>:</w:t>
      </w:r>
      <w:r w:rsidR="00712F15" w:rsidRPr="00797296">
        <w:rPr>
          <w:rFonts w:ascii="David" w:hAnsi="David" w:cs="David"/>
          <w:rtl/>
        </w:rPr>
        <w:t xml:space="preserve"> </w:t>
      </w:r>
    </w:p>
    <w:p w14:paraId="4DA078B8" w14:textId="77777777" w:rsidR="00EA1813" w:rsidRPr="00797296" w:rsidRDefault="00B24CBA" w:rsidP="001C2AC6">
      <w:pPr>
        <w:spacing w:after="240" w:line="360" w:lineRule="auto"/>
        <w:ind w:left="567" w:right="567"/>
        <w:jc w:val="both"/>
        <w:rPr>
          <w:rFonts w:ascii="David" w:hAnsi="David" w:cs="David"/>
          <w:b/>
          <w:bCs/>
          <w:rtl/>
        </w:rPr>
      </w:pPr>
      <w:r w:rsidRPr="00797296">
        <w:rPr>
          <w:rFonts w:ascii="David" w:hAnsi="David" w:cs="David"/>
          <w:b/>
          <w:bCs/>
          <w:rtl/>
        </w:rPr>
        <w:t>"המשרה כוללת גם מרכיבים בלתי מבוטלים של מימוש מדיניות"</w:t>
      </w:r>
    </w:p>
    <w:p w14:paraId="2044031D" w14:textId="10C8DFB3" w:rsidR="001C2AC6" w:rsidRPr="00797296" w:rsidRDefault="0076471C" w:rsidP="002E7477">
      <w:pPr>
        <w:spacing w:after="240" w:line="360" w:lineRule="auto"/>
        <w:jc w:val="both"/>
        <w:rPr>
          <w:rFonts w:ascii="David" w:hAnsi="David" w:cs="David"/>
          <w:rtl/>
        </w:rPr>
      </w:pPr>
      <w:r w:rsidRPr="00797296">
        <w:rPr>
          <w:rFonts w:ascii="David" w:hAnsi="David" w:cs="David"/>
          <w:rtl/>
        </w:rPr>
        <w:t xml:space="preserve">אמירה זו </w:t>
      </w:r>
      <w:r w:rsidR="001C2AC6" w:rsidRPr="00797296">
        <w:rPr>
          <w:rFonts w:ascii="David" w:hAnsi="David" w:cs="David"/>
          <w:rtl/>
        </w:rPr>
        <w:t>הינה מיותרת וכל תכליתה לנסות לגמד את הפן המקצועי של התפקיד ולנסות לצבוע את תהליך האיתור בגוונים פוליטיים</w:t>
      </w:r>
      <w:r w:rsidR="002E7477" w:rsidRPr="00797296">
        <w:rPr>
          <w:rFonts w:ascii="David" w:hAnsi="David" w:cs="David"/>
          <w:rtl/>
        </w:rPr>
        <w:t xml:space="preserve">. </w:t>
      </w:r>
      <w:r w:rsidR="008360A2">
        <w:rPr>
          <w:rFonts w:ascii="David" w:hAnsi="David" w:cs="David" w:hint="cs"/>
          <w:rtl/>
        </w:rPr>
        <w:t>אחזור ואזכיר,</w:t>
      </w:r>
      <w:r w:rsidR="002E7477" w:rsidRPr="00797296">
        <w:rPr>
          <w:rFonts w:ascii="David" w:hAnsi="David" w:cs="David"/>
          <w:rtl/>
        </w:rPr>
        <w:t xml:space="preserve"> </w:t>
      </w:r>
      <w:r w:rsidR="001C2AC6" w:rsidRPr="00797296">
        <w:rPr>
          <w:rFonts w:ascii="David" w:hAnsi="David" w:cs="David"/>
          <w:rtl/>
        </w:rPr>
        <w:t xml:space="preserve">חוק החברות הממשלתיות (סעיף 52.ב) קובע מפורשות כי מנהל הרשות </w:t>
      </w:r>
      <w:r w:rsidR="001C2AC6" w:rsidRPr="00797296">
        <w:rPr>
          <w:rFonts w:ascii="David" w:hAnsi="David" w:cs="David"/>
          <w:u w:val="single"/>
          <w:rtl/>
        </w:rPr>
        <w:t>יתמנה בידי הממשלה לפי הצעת השר בפטור ממכרז</w:t>
      </w:r>
      <w:r w:rsidR="001C2AC6" w:rsidRPr="00797296">
        <w:rPr>
          <w:rFonts w:ascii="David" w:hAnsi="David" w:cs="David"/>
          <w:rtl/>
        </w:rPr>
        <w:t>, אולם, במקרה דנן, הרי ש</w:t>
      </w:r>
      <w:r w:rsidR="008360A2">
        <w:rPr>
          <w:rFonts w:ascii="David" w:hAnsi="David" w:cs="David" w:hint="cs"/>
          <w:rtl/>
        </w:rPr>
        <w:t xml:space="preserve">חרף </w:t>
      </w:r>
      <w:r w:rsidR="001C2AC6" w:rsidRPr="00797296">
        <w:rPr>
          <w:rFonts w:ascii="David" w:hAnsi="David" w:cs="David"/>
          <w:rtl/>
        </w:rPr>
        <w:t xml:space="preserve">בקשתי כשר הממונה, </w:t>
      </w:r>
      <w:r w:rsidR="008360A2">
        <w:rPr>
          <w:rFonts w:ascii="David" w:hAnsi="David" w:cs="David" w:hint="cs"/>
          <w:rtl/>
        </w:rPr>
        <w:t>כאמור, אולצתי</w:t>
      </w:r>
      <w:r w:rsidR="002E7477" w:rsidRPr="00797296">
        <w:rPr>
          <w:rFonts w:ascii="David" w:hAnsi="David" w:cs="David"/>
          <w:rtl/>
        </w:rPr>
        <w:t xml:space="preserve"> לפנות להליך תחרותי, מ</w:t>
      </w:r>
      <w:r w:rsidR="001C2AC6" w:rsidRPr="00797296">
        <w:rPr>
          <w:rFonts w:ascii="David" w:hAnsi="David" w:cs="David"/>
          <w:rtl/>
        </w:rPr>
        <w:t xml:space="preserve">כאן </w:t>
      </w:r>
      <w:r w:rsidR="002E7477" w:rsidRPr="00797296">
        <w:rPr>
          <w:rFonts w:ascii="David" w:hAnsi="David" w:cs="David"/>
          <w:rtl/>
        </w:rPr>
        <w:t>ש</w:t>
      </w:r>
      <w:r w:rsidR="001C2AC6" w:rsidRPr="00797296">
        <w:rPr>
          <w:rFonts w:ascii="David" w:hAnsi="David" w:cs="David"/>
          <w:rtl/>
        </w:rPr>
        <w:t xml:space="preserve">ענייננו אינו במועמד ספציפי </w:t>
      </w:r>
      <w:r w:rsidR="002E7477" w:rsidRPr="00797296">
        <w:rPr>
          <w:rFonts w:ascii="David" w:hAnsi="David" w:cs="David"/>
          <w:rtl/>
        </w:rPr>
        <w:t xml:space="preserve">ויש בכך </w:t>
      </w:r>
      <w:r w:rsidR="001C2AC6" w:rsidRPr="00797296">
        <w:rPr>
          <w:rFonts w:ascii="David" w:hAnsi="David" w:cs="David"/>
          <w:rtl/>
        </w:rPr>
        <w:t xml:space="preserve">לשלול ולסתור ואף לו למראית עין כל טענה </w:t>
      </w:r>
      <w:r w:rsidR="008360A2">
        <w:rPr>
          <w:rFonts w:ascii="David" w:hAnsi="David" w:cs="David" w:hint="cs"/>
          <w:rtl/>
        </w:rPr>
        <w:t>מעין זו.</w:t>
      </w:r>
    </w:p>
    <w:p w14:paraId="407BBD93" w14:textId="522E64E0" w:rsidR="003B11D0" w:rsidRPr="00797296" w:rsidRDefault="00655BAE" w:rsidP="001D4027">
      <w:pPr>
        <w:spacing w:after="240" w:line="360" w:lineRule="auto"/>
        <w:jc w:val="both"/>
        <w:rPr>
          <w:rFonts w:ascii="David" w:hAnsi="David" w:cs="David"/>
          <w:rtl/>
        </w:rPr>
      </w:pPr>
      <w:r w:rsidRPr="00797296">
        <w:rPr>
          <w:rFonts w:ascii="David" w:hAnsi="David" w:cs="David"/>
          <w:rtl/>
        </w:rPr>
        <w:t>לסיכום נקודה זו</w:t>
      </w:r>
      <w:r w:rsidR="0029020F" w:rsidRPr="00797296">
        <w:rPr>
          <w:rFonts w:ascii="David" w:hAnsi="David" w:cs="David"/>
          <w:rtl/>
        </w:rPr>
        <w:t xml:space="preserve">, הניסיון לסכל את עבודת ועדת האיתור שהוקמה זה מכבר בטענה כי מדובר בתפקיד של מימוש מדיניות כאשר השר הממונה </w:t>
      </w:r>
      <w:r w:rsidR="0076471C" w:rsidRPr="00797296">
        <w:rPr>
          <w:rFonts w:ascii="David" w:hAnsi="David" w:cs="David"/>
          <w:rtl/>
        </w:rPr>
        <w:t xml:space="preserve">פועל לקיים הליך תחרותי </w:t>
      </w:r>
      <w:r w:rsidR="0029020F" w:rsidRPr="00797296">
        <w:rPr>
          <w:rFonts w:ascii="David" w:hAnsi="David" w:cs="David"/>
          <w:rtl/>
        </w:rPr>
        <w:t>אינה מחזיקה מים</w:t>
      </w:r>
      <w:r w:rsidR="00D4263D" w:rsidRPr="00797296">
        <w:rPr>
          <w:rFonts w:ascii="David" w:hAnsi="David" w:cs="David"/>
          <w:rtl/>
        </w:rPr>
        <w:t xml:space="preserve"> והיא בבחינת ניסיון לזרוק רפש ולהכפיש </w:t>
      </w:r>
      <w:r w:rsidR="0076471C" w:rsidRPr="00797296">
        <w:rPr>
          <w:rFonts w:ascii="David" w:hAnsi="David" w:cs="David"/>
          <w:rtl/>
        </w:rPr>
        <w:t>ת</w:t>
      </w:r>
      <w:r w:rsidR="00D4263D" w:rsidRPr="00797296">
        <w:rPr>
          <w:rFonts w:ascii="David" w:hAnsi="David" w:cs="David"/>
          <w:rtl/>
        </w:rPr>
        <w:t xml:space="preserve">הליך </w:t>
      </w:r>
      <w:r w:rsidR="001D4027" w:rsidRPr="00797296">
        <w:rPr>
          <w:rFonts w:ascii="David" w:hAnsi="David" w:cs="David"/>
          <w:rtl/>
        </w:rPr>
        <w:t>סדור ו</w:t>
      </w:r>
      <w:r w:rsidR="00D4263D" w:rsidRPr="00797296">
        <w:rPr>
          <w:rFonts w:ascii="David" w:hAnsi="David" w:cs="David"/>
          <w:rtl/>
        </w:rPr>
        <w:t>תקין בחוסר תום לב</w:t>
      </w:r>
      <w:r w:rsidR="003B11D0" w:rsidRPr="00797296">
        <w:rPr>
          <w:rFonts w:ascii="David" w:hAnsi="David" w:cs="David"/>
          <w:rtl/>
        </w:rPr>
        <w:t xml:space="preserve">. </w:t>
      </w:r>
    </w:p>
    <w:p w14:paraId="662476C2" w14:textId="77777777" w:rsidR="00D4263D" w:rsidRPr="00797296" w:rsidRDefault="003B11D0" w:rsidP="001D4027">
      <w:pPr>
        <w:spacing w:after="240" w:line="360" w:lineRule="auto"/>
        <w:jc w:val="both"/>
        <w:rPr>
          <w:rFonts w:ascii="David" w:hAnsi="David" w:cs="David"/>
        </w:rPr>
      </w:pPr>
      <w:r w:rsidRPr="00797296">
        <w:rPr>
          <w:rFonts w:ascii="David" w:hAnsi="David" w:cs="David"/>
          <w:rtl/>
        </w:rPr>
        <w:lastRenderedPageBreak/>
        <w:t xml:space="preserve">לעניין זה יאמר כי </w:t>
      </w:r>
      <w:r w:rsidR="00D4263D" w:rsidRPr="00797296">
        <w:rPr>
          <w:rFonts w:ascii="David" w:hAnsi="David" w:cs="David"/>
          <w:rtl/>
        </w:rPr>
        <w:t xml:space="preserve">די לראות את הכותרת </w:t>
      </w:r>
      <w:r w:rsidRPr="00797296">
        <w:rPr>
          <w:rFonts w:ascii="David" w:hAnsi="David" w:cs="David"/>
          <w:rtl/>
        </w:rPr>
        <w:t xml:space="preserve">השיקרית והמכפישה  מאתר </w:t>
      </w:r>
      <w:r w:rsidRPr="00797296">
        <w:rPr>
          <w:rFonts w:ascii="David" w:hAnsi="David" w:cs="David"/>
        </w:rPr>
        <w:t>YNET</w:t>
      </w:r>
      <w:r w:rsidRPr="00797296">
        <w:rPr>
          <w:rFonts w:ascii="David" w:hAnsi="David" w:cs="David"/>
          <w:rtl/>
        </w:rPr>
        <w:t>, אשר פורסמה עוד בטרם נחת מכתבך על שולחני: "</w:t>
      </w:r>
      <w:r w:rsidR="00D4263D" w:rsidRPr="00797296">
        <w:rPr>
          <w:rFonts w:ascii="David" w:hAnsi="David" w:cs="David"/>
          <w:rtl/>
        </w:rPr>
        <w:t>אחרי מנכ"ל האוצר: נציב שירות המדינה מנע עוד מינוי פוליטי"</w:t>
      </w:r>
      <w:r w:rsidRPr="00797296">
        <w:rPr>
          <w:rFonts w:ascii="David" w:hAnsi="David" w:cs="David"/>
          <w:rtl/>
        </w:rPr>
        <w:t xml:space="preserve">. </w:t>
      </w:r>
    </w:p>
    <w:p w14:paraId="1FECDFD3" w14:textId="2C61080F" w:rsidR="007D5BAF" w:rsidRPr="00797296" w:rsidRDefault="00133206" w:rsidP="00712F15">
      <w:pPr>
        <w:spacing w:after="240" w:line="360" w:lineRule="auto"/>
        <w:jc w:val="both"/>
        <w:rPr>
          <w:rFonts w:ascii="David" w:hAnsi="David" w:cs="David"/>
          <w:rtl/>
        </w:rPr>
      </w:pPr>
      <w:r w:rsidRPr="00797296">
        <w:rPr>
          <w:rFonts w:ascii="David" w:hAnsi="David" w:cs="David"/>
          <w:b/>
          <w:bCs/>
          <w:u w:val="single"/>
          <w:rtl/>
        </w:rPr>
        <w:t>שלב הליך ועדת האיתור לפני המועד הקובע</w:t>
      </w:r>
      <w:r w:rsidR="00997DF7" w:rsidRPr="00797296">
        <w:rPr>
          <w:rFonts w:ascii="David" w:hAnsi="David" w:cs="David"/>
          <w:b/>
          <w:bCs/>
          <w:rtl/>
        </w:rPr>
        <w:t xml:space="preserve"> </w:t>
      </w:r>
      <w:r w:rsidR="003B11D0" w:rsidRPr="00797296">
        <w:rPr>
          <w:rFonts w:ascii="David" w:hAnsi="David" w:cs="David"/>
          <w:b/>
          <w:bCs/>
          <w:rtl/>
        </w:rPr>
        <w:t>–</w:t>
      </w:r>
      <w:r w:rsidR="00997DF7" w:rsidRPr="00797296">
        <w:rPr>
          <w:rFonts w:ascii="David" w:hAnsi="David" w:cs="David"/>
          <w:rtl/>
        </w:rPr>
        <w:t xml:space="preserve"> </w:t>
      </w:r>
      <w:r w:rsidR="003B11D0" w:rsidRPr="00797296">
        <w:rPr>
          <w:rFonts w:ascii="David" w:hAnsi="David" w:cs="David"/>
          <w:rtl/>
        </w:rPr>
        <w:t>עצם ההגדרה "שלב... לפני המועד הקובע", הרי שיש בה הודאה ברורה כי הועדה הוקמה ומונתה לפני המ</w:t>
      </w:r>
      <w:r w:rsidR="007D5BAF" w:rsidRPr="00797296">
        <w:rPr>
          <w:rFonts w:ascii="David" w:hAnsi="David" w:cs="David"/>
          <w:rtl/>
        </w:rPr>
        <w:t>ועד הקובע</w:t>
      </w:r>
      <w:r w:rsidR="001D4027" w:rsidRPr="00797296">
        <w:rPr>
          <w:rFonts w:ascii="David" w:hAnsi="David" w:cs="David"/>
          <w:rtl/>
        </w:rPr>
        <w:t xml:space="preserve">. ככה פשוט. </w:t>
      </w:r>
      <w:r w:rsidR="007D5BAF" w:rsidRPr="00797296">
        <w:rPr>
          <w:rFonts w:ascii="David" w:hAnsi="David" w:cs="David"/>
          <w:rtl/>
        </w:rPr>
        <w:t>עצם יצירת ההגדרה</w:t>
      </w:r>
      <w:r w:rsidR="001D4027" w:rsidRPr="00797296">
        <w:rPr>
          <w:rFonts w:ascii="David" w:hAnsi="David" w:cs="David"/>
          <w:rtl/>
        </w:rPr>
        <w:t xml:space="preserve"> המלאכותית</w:t>
      </w:r>
      <w:r w:rsidR="007D5BAF" w:rsidRPr="00797296">
        <w:rPr>
          <w:rFonts w:ascii="David" w:hAnsi="David" w:cs="David"/>
          <w:rtl/>
        </w:rPr>
        <w:t xml:space="preserve"> "</w:t>
      </w:r>
      <w:r w:rsidR="007D5BAF" w:rsidRPr="00797296">
        <w:rPr>
          <w:rFonts w:ascii="David" w:hAnsi="David" w:cs="David"/>
          <w:u w:val="single"/>
          <w:rtl/>
        </w:rPr>
        <w:t>שלב ראשוני</w:t>
      </w:r>
      <w:r w:rsidR="007D5BAF" w:rsidRPr="00797296">
        <w:rPr>
          <w:rFonts w:ascii="David" w:hAnsi="David" w:cs="David"/>
          <w:rtl/>
        </w:rPr>
        <w:t xml:space="preserve">" הינה בבחינת </w:t>
      </w:r>
      <w:r w:rsidR="001D4027" w:rsidRPr="00797296">
        <w:rPr>
          <w:rFonts w:ascii="David" w:hAnsi="David" w:cs="David"/>
          <w:rtl/>
        </w:rPr>
        <w:t xml:space="preserve">מונח </w:t>
      </w:r>
      <w:r w:rsidR="007D5BAF" w:rsidRPr="00797296">
        <w:rPr>
          <w:rFonts w:ascii="David" w:hAnsi="David" w:cs="David"/>
          <w:rtl/>
        </w:rPr>
        <w:t>אשר ועדת החריגים</w:t>
      </w:r>
      <w:r w:rsidR="003A2BEC" w:rsidRPr="00797296">
        <w:rPr>
          <w:rFonts w:ascii="David" w:hAnsi="David" w:cs="David"/>
          <w:rtl/>
        </w:rPr>
        <w:t xml:space="preserve"> אוחזת בו כמוצאת שלל רב. </w:t>
      </w:r>
    </w:p>
    <w:p w14:paraId="5D5351FB" w14:textId="5DFD3C83" w:rsidR="008067BB" w:rsidRPr="00797296" w:rsidRDefault="007D5BAF" w:rsidP="001C2AC6">
      <w:pPr>
        <w:spacing w:after="240" w:line="360" w:lineRule="auto"/>
        <w:jc w:val="both"/>
        <w:rPr>
          <w:rFonts w:ascii="David" w:hAnsi="David" w:cs="David"/>
          <w:rtl/>
        </w:rPr>
      </w:pPr>
      <w:r w:rsidRPr="00797296">
        <w:rPr>
          <w:rFonts w:ascii="David" w:hAnsi="David" w:cs="David"/>
          <w:rtl/>
        </w:rPr>
        <w:t xml:space="preserve">ההגדרה היחידה האמורה להיות רלוונטית </w:t>
      </w:r>
      <w:r w:rsidR="001C2AC6" w:rsidRPr="00797296">
        <w:rPr>
          <w:rFonts w:ascii="David" w:hAnsi="David" w:cs="David"/>
          <w:rtl/>
        </w:rPr>
        <w:t>ל</w:t>
      </w:r>
      <w:r w:rsidRPr="00797296">
        <w:rPr>
          <w:rFonts w:ascii="David" w:hAnsi="David" w:cs="David"/>
          <w:rtl/>
        </w:rPr>
        <w:t>נימוק הינה "</w:t>
      </w:r>
      <w:r w:rsidRPr="00797296">
        <w:rPr>
          <w:rFonts w:ascii="David" w:hAnsi="David" w:cs="David"/>
          <w:u w:val="single"/>
          <w:rtl/>
        </w:rPr>
        <w:t>לפני המועד הקובע</w:t>
      </w:r>
      <w:r w:rsidRPr="00797296">
        <w:rPr>
          <w:rFonts w:ascii="David" w:hAnsi="David" w:cs="David"/>
          <w:rtl/>
        </w:rPr>
        <w:t>"(!), הועדה הורכבה לפני ההכרזה על תקופת בחירות ושעה שכאמור נקבע הליך תחרותי, פורסם הליך האיתור והוגשו מועמדויות אין מקום לבטל</w:t>
      </w:r>
      <w:r w:rsidR="008067BB" w:rsidRPr="00797296">
        <w:rPr>
          <w:rFonts w:ascii="David" w:hAnsi="David" w:cs="David"/>
          <w:rtl/>
        </w:rPr>
        <w:t>ו, זאת, בהתאם לסעיף 30 לחוק יסוד הממשלה, עקרון הרציפות חל על עבודת הממשלה והפעילות השלטונית נמשכת כסדרה אף בתקופת הבחירות.</w:t>
      </w:r>
    </w:p>
    <w:p w14:paraId="607CEA17" w14:textId="127F2BAD" w:rsidR="00581A12" w:rsidRPr="00797296" w:rsidRDefault="00581A12" w:rsidP="005B745F">
      <w:pPr>
        <w:spacing w:after="240" w:line="360" w:lineRule="auto"/>
        <w:jc w:val="both"/>
        <w:rPr>
          <w:rFonts w:ascii="David" w:hAnsi="David" w:cs="David"/>
          <w:b/>
          <w:bCs/>
          <w:rtl/>
        </w:rPr>
      </w:pPr>
      <w:r w:rsidRPr="00797296">
        <w:rPr>
          <w:rFonts w:ascii="David" w:hAnsi="David" w:cs="David"/>
          <w:b/>
          <w:bCs/>
          <w:rtl/>
        </w:rPr>
        <w:t xml:space="preserve">לאור האמור לעיל אני דוחה מכל וכל את </w:t>
      </w:r>
      <w:r w:rsidRPr="00797296">
        <w:rPr>
          <w:rFonts w:ascii="David" w:hAnsi="David" w:cs="David"/>
          <w:b/>
          <w:bCs/>
          <w:u w:val="single"/>
          <w:rtl/>
        </w:rPr>
        <w:t>המלצת</w:t>
      </w:r>
      <w:r w:rsidRPr="00797296">
        <w:rPr>
          <w:rFonts w:ascii="David" w:hAnsi="David" w:cs="David"/>
          <w:b/>
          <w:bCs/>
          <w:rtl/>
        </w:rPr>
        <w:t xml:space="preserve"> ועדת החריגים, </w:t>
      </w:r>
      <w:r w:rsidR="007D5BAF" w:rsidRPr="00797296">
        <w:rPr>
          <w:rFonts w:ascii="David" w:hAnsi="David" w:cs="David"/>
          <w:b/>
          <w:bCs/>
          <w:rtl/>
        </w:rPr>
        <w:t xml:space="preserve">שנימוקיה </w:t>
      </w:r>
      <w:r w:rsidRPr="00797296">
        <w:rPr>
          <w:rFonts w:ascii="David" w:hAnsi="David" w:cs="David"/>
          <w:b/>
          <w:bCs/>
          <w:rtl/>
        </w:rPr>
        <w:t>כאמור אינם סבירים בעליל ומבקש להסב את תשומת ל</w:t>
      </w:r>
      <w:r w:rsidR="00FA0C0F" w:rsidRPr="00797296">
        <w:rPr>
          <w:rFonts w:ascii="David" w:hAnsi="David" w:cs="David"/>
          <w:b/>
          <w:bCs/>
          <w:rtl/>
        </w:rPr>
        <w:t>י</w:t>
      </w:r>
      <w:r w:rsidRPr="00797296">
        <w:rPr>
          <w:rFonts w:ascii="David" w:hAnsi="David" w:cs="David"/>
          <w:b/>
          <w:bCs/>
          <w:rtl/>
        </w:rPr>
        <w:t xml:space="preserve">בך כי עמדתה של ועדת האיתור הינה בגדר "המלצה" ותו לא. </w:t>
      </w:r>
    </w:p>
    <w:p w14:paraId="332D6161" w14:textId="77777777" w:rsidR="007D5BAF" w:rsidRPr="00797296" w:rsidRDefault="00581A12" w:rsidP="005B745F">
      <w:pPr>
        <w:spacing w:after="240" w:line="360" w:lineRule="auto"/>
        <w:jc w:val="both"/>
        <w:rPr>
          <w:rFonts w:ascii="David" w:hAnsi="David" w:cs="David"/>
          <w:b/>
          <w:bCs/>
          <w:rtl/>
        </w:rPr>
      </w:pPr>
      <w:r w:rsidRPr="00797296">
        <w:rPr>
          <w:rFonts w:ascii="David" w:hAnsi="David" w:cs="David"/>
          <w:b/>
          <w:bCs/>
          <w:rtl/>
        </w:rPr>
        <w:t xml:space="preserve">הסמכות לקבל </w:t>
      </w:r>
      <w:r w:rsidR="004E670C" w:rsidRPr="00797296">
        <w:rPr>
          <w:rFonts w:ascii="David" w:hAnsi="David" w:cs="David"/>
          <w:b/>
          <w:bCs/>
          <w:rtl/>
        </w:rPr>
        <w:t xml:space="preserve">את </w:t>
      </w:r>
      <w:r w:rsidRPr="00797296">
        <w:rPr>
          <w:rFonts w:ascii="David" w:hAnsi="David" w:cs="David"/>
          <w:b/>
          <w:bCs/>
          <w:rtl/>
        </w:rPr>
        <w:t>החלטה להמשיך בהליך ולקדם את ועדת האיתור היא שלך ושלך בלבד!</w:t>
      </w:r>
    </w:p>
    <w:p w14:paraId="6EFD84BA" w14:textId="77777777" w:rsidR="00D667CE" w:rsidRPr="00797296" w:rsidRDefault="00162258" w:rsidP="005B745F">
      <w:pPr>
        <w:spacing w:after="240" w:line="360" w:lineRule="auto"/>
        <w:jc w:val="both"/>
        <w:rPr>
          <w:rFonts w:ascii="David" w:hAnsi="David" w:cs="David"/>
          <w:rtl/>
        </w:rPr>
      </w:pPr>
      <w:r w:rsidRPr="00797296">
        <w:rPr>
          <w:rFonts w:ascii="David" w:hAnsi="David" w:cs="David"/>
          <w:rtl/>
        </w:rPr>
        <w:t>כמי שמכיר את השתלשלות העניינים והתהליכים שהובילו להקמת ועדת האיתור, א</w:t>
      </w:r>
      <w:r w:rsidR="006B327E" w:rsidRPr="00797296">
        <w:rPr>
          <w:rFonts w:ascii="David" w:hAnsi="David" w:cs="David"/>
          <w:rtl/>
        </w:rPr>
        <w:t>בקש</w:t>
      </w:r>
      <w:r w:rsidRPr="00797296">
        <w:rPr>
          <w:rFonts w:ascii="David" w:hAnsi="David" w:cs="David"/>
          <w:rtl/>
        </w:rPr>
        <w:t>ך לגלות אחריות ולמלא את תפקידך נאמנה ולא להסתתר מאחורי המלצ</w:t>
      </w:r>
      <w:r w:rsidR="004E670C" w:rsidRPr="00797296">
        <w:rPr>
          <w:rFonts w:ascii="David" w:hAnsi="David" w:cs="David"/>
          <w:rtl/>
        </w:rPr>
        <w:t>ת</w:t>
      </w:r>
      <w:r w:rsidRPr="00797296">
        <w:rPr>
          <w:rFonts w:ascii="David" w:hAnsi="David" w:cs="David"/>
          <w:rtl/>
        </w:rPr>
        <w:t>ה של ועדת החריגים</w:t>
      </w:r>
      <w:r w:rsidR="00D667CE" w:rsidRPr="00797296">
        <w:rPr>
          <w:rFonts w:ascii="David" w:hAnsi="David" w:cs="David"/>
          <w:rtl/>
        </w:rPr>
        <w:t xml:space="preserve">. </w:t>
      </w:r>
    </w:p>
    <w:p w14:paraId="0ACEC2E0" w14:textId="33BB4B3D" w:rsidR="00F13E7D" w:rsidRPr="00797296" w:rsidRDefault="00487D70" w:rsidP="00075CEA">
      <w:pPr>
        <w:spacing w:after="240" w:line="360" w:lineRule="auto"/>
        <w:jc w:val="both"/>
        <w:rPr>
          <w:rFonts w:ascii="David" w:hAnsi="David" w:cs="David"/>
          <w:rtl/>
        </w:rPr>
      </w:pPr>
      <w:r w:rsidRPr="00797296">
        <w:rPr>
          <w:rFonts w:ascii="David" w:hAnsi="David" w:cs="David"/>
          <w:rtl/>
        </w:rPr>
        <w:t xml:space="preserve">נדמה כי ההחלטה לחסום את המינוי נשענת על פסילה אישית של השר הממנה, זאת, תוך עשיית </w:t>
      </w:r>
      <w:r w:rsidR="009528EE" w:rsidRPr="00797296">
        <w:rPr>
          <w:rFonts w:ascii="David" w:hAnsi="David" w:cs="David"/>
          <w:rtl/>
        </w:rPr>
        <w:t xml:space="preserve">איפה ואיפה </w:t>
      </w:r>
      <w:r w:rsidRPr="00797296">
        <w:rPr>
          <w:rFonts w:ascii="David" w:hAnsi="David" w:cs="David"/>
          <w:rtl/>
        </w:rPr>
        <w:t xml:space="preserve">ועל כך </w:t>
      </w:r>
      <w:r w:rsidR="009528EE" w:rsidRPr="00797296">
        <w:rPr>
          <w:rFonts w:ascii="David" w:hAnsi="David" w:cs="David"/>
          <w:rtl/>
        </w:rPr>
        <w:t>ניתן ללמוד מ</w:t>
      </w:r>
      <w:r w:rsidRPr="00797296">
        <w:rPr>
          <w:rFonts w:ascii="David" w:hAnsi="David" w:cs="David"/>
          <w:rtl/>
        </w:rPr>
        <w:t>ה</w:t>
      </w:r>
      <w:r w:rsidR="009528EE" w:rsidRPr="00797296">
        <w:rPr>
          <w:rFonts w:ascii="David" w:hAnsi="David" w:cs="David"/>
          <w:rtl/>
        </w:rPr>
        <w:t xml:space="preserve">אופן בו אצה הדרך לקדם </w:t>
      </w:r>
      <w:r w:rsidRPr="00797296">
        <w:rPr>
          <w:rFonts w:ascii="David" w:hAnsi="David" w:cs="David"/>
          <w:rtl/>
        </w:rPr>
        <w:t xml:space="preserve">שורת </w:t>
      </w:r>
      <w:r w:rsidR="00075CEA" w:rsidRPr="00797296">
        <w:rPr>
          <w:rFonts w:ascii="David" w:hAnsi="David" w:cs="David"/>
          <w:rtl/>
        </w:rPr>
        <w:t xml:space="preserve">מינויים </w:t>
      </w:r>
      <w:r w:rsidR="00F13E7D" w:rsidRPr="00797296">
        <w:rPr>
          <w:rFonts w:ascii="David" w:hAnsi="David" w:cs="David"/>
          <w:rtl/>
        </w:rPr>
        <w:t>שאושרו רק לאחרונה בהם: פ</w:t>
      </w:r>
      <w:r w:rsidR="00CF51E9" w:rsidRPr="00797296">
        <w:rPr>
          <w:rFonts w:ascii="David" w:hAnsi="David" w:cs="David"/>
          <w:rtl/>
        </w:rPr>
        <w:t>רקליט המדינה</w:t>
      </w:r>
      <w:r w:rsidR="00F13E7D" w:rsidRPr="00797296">
        <w:rPr>
          <w:rFonts w:ascii="David" w:hAnsi="David" w:cs="David"/>
          <w:rtl/>
        </w:rPr>
        <w:t xml:space="preserve">, </w:t>
      </w:r>
      <w:r w:rsidR="009528EE" w:rsidRPr="00797296">
        <w:rPr>
          <w:rFonts w:ascii="David" w:hAnsi="David" w:cs="David"/>
          <w:rtl/>
        </w:rPr>
        <w:t>יו"ר</w:t>
      </w:r>
      <w:r w:rsidR="00525754" w:rsidRPr="00797296">
        <w:rPr>
          <w:rFonts w:ascii="David" w:hAnsi="David" w:cs="David"/>
          <w:rtl/>
        </w:rPr>
        <w:t xml:space="preserve"> רמ"י</w:t>
      </w:r>
      <w:r w:rsidR="009528EE" w:rsidRPr="00797296">
        <w:rPr>
          <w:rFonts w:ascii="David" w:hAnsi="David" w:cs="David"/>
          <w:rtl/>
        </w:rPr>
        <w:t xml:space="preserve">, </w:t>
      </w:r>
      <w:r w:rsidR="00F13E7D" w:rsidRPr="00797296">
        <w:rPr>
          <w:rFonts w:ascii="David" w:hAnsi="David" w:cs="David"/>
          <w:rtl/>
        </w:rPr>
        <w:t xml:space="preserve">מנהל רשות הגז, יושב ראש מטה הדיור ומנהל רשות התחבורה. </w:t>
      </w:r>
    </w:p>
    <w:p w14:paraId="3916C931" w14:textId="3A25E4A8" w:rsidR="00F13E7D" w:rsidRPr="00797296" w:rsidRDefault="00F13E7D" w:rsidP="00075CEA">
      <w:pPr>
        <w:spacing w:after="240" w:line="360" w:lineRule="auto"/>
        <w:jc w:val="both"/>
        <w:rPr>
          <w:rFonts w:ascii="David" w:hAnsi="David" w:cs="David"/>
          <w:rtl/>
        </w:rPr>
      </w:pPr>
      <w:r w:rsidRPr="00797296">
        <w:rPr>
          <w:rFonts w:ascii="David" w:hAnsi="David" w:cs="David"/>
          <w:rtl/>
        </w:rPr>
        <w:t xml:space="preserve">כאשר </w:t>
      </w:r>
      <w:r w:rsidR="00075CEA" w:rsidRPr="00797296">
        <w:rPr>
          <w:rFonts w:ascii="David" w:hAnsi="David" w:cs="David"/>
          <w:rtl/>
        </w:rPr>
        <w:t xml:space="preserve">רק לגבי </w:t>
      </w:r>
      <w:r w:rsidRPr="00797296">
        <w:rPr>
          <w:rFonts w:ascii="David" w:hAnsi="David" w:cs="David"/>
          <w:rtl/>
        </w:rPr>
        <w:t xml:space="preserve">המינוי האחרון </w:t>
      </w:r>
      <w:r w:rsidR="00075CEA" w:rsidRPr="00797296">
        <w:rPr>
          <w:rFonts w:ascii="David" w:hAnsi="David" w:cs="David"/>
          <w:rtl/>
        </w:rPr>
        <w:t xml:space="preserve">הרי שנעשה בחסות </w:t>
      </w:r>
      <w:r w:rsidRPr="00797296">
        <w:rPr>
          <w:rFonts w:ascii="David" w:hAnsi="David" w:cs="David"/>
          <w:rtl/>
        </w:rPr>
        <w:t>ועדת איתור ו</w:t>
      </w:r>
      <w:r w:rsidR="00487D70" w:rsidRPr="00797296">
        <w:rPr>
          <w:rFonts w:ascii="David" w:hAnsi="David" w:cs="David"/>
          <w:rtl/>
        </w:rPr>
        <w:t>כמו לא די בכך,</w:t>
      </w:r>
      <w:r w:rsidRPr="00797296">
        <w:rPr>
          <w:rFonts w:ascii="David" w:hAnsi="David" w:cs="David"/>
          <w:rtl/>
        </w:rPr>
        <w:t xml:space="preserve"> בחוות הדעת המשפטית שצורפה להצעת ההחלטה, </w:t>
      </w:r>
      <w:r w:rsidR="00075CEA" w:rsidRPr="00797296">
        <w:rPr>
          <w:rFonts w:ascii="David" w:hAnsi="David" w:cs="David"/>
          <w:rtl/>
        </w:rPr>
        <w:t xml:space="preserve">צוין </w:t>
      </w:r>
      <w:r w:rsidRPr="00797296">
        <w:rPr>
          <w:rFonts w:ascii="David" w:hAnsi="David" w:cs="David"/>
          <w:rtl/>
        </w:rPr>
        <w:t>כי חרף העובדה שמדובר בתקופת בחירות ובממשלה יוצאת, "</w:t>
      </w:r>
      <w:r w:rsidRPr="00797296">
        <w:rPr>
          <w:rFonts w:ascii="David" w:hAnsi="David" w:cs="David"/>
          <w:b/>
          <w:bCs/>
          <w:rtl/>
        </w:rPr>
        <w:t>אין מניעה להמשיך בפעילות הרגילה והשוטפת שתבטיח את המשכיות עבודת הרשות המבצעת</w:t>
      </w:r>
      <w:r w:rsidRPr="00797296">
        <w:rPr>
          <w:rFonts w:ascii="David" w:hAnsi="David" w:cs="David"/>
          <w:rtl/>
        </w:rPr>
        <w:t xml:space="preserve">". </w:t>
      </w:r>
      <w:r w:rsidR="00075CEA" w:rsidRPr="00797296">
        <w:rPr>
          <w:rFonts w:ascii="David" w:hAnsi="David" w:cs="David"/>
          <w:rtl/>
        </w:rPr>
        <w:t xml:space="preserve">יתר על כן, </w:t>
      </w:r>
      <w:r w:rsidRPr="00797296">
        <w:rPr>
          <w:rFonts w:ascii="David" w:hAnsi="David" w:cs="David"/>
          <w:rtl/>
        </w:rPr>
        <w:t>לפי חוות דעת</w:t>
      </w:r>
      <w:r w:rsidR="00487D70" w:rsidRPr="00797296">
        <w:rPr>
          <w:rFonts w:ascii="David" w:hAnsi="David" w:cs="David"/>
          <w:rtl/>
        </w:rPr>
        <w:t xml:space="preserve"> זו</w:t>
      </w:r>
      <w:r w:rsidRPr="00797296">
        <w:rPr>
          <w:rFonts w:ascii="David" w:hAnsi="David" w:cs="David"/>
          <w:rtl/>
        </w:rPr>
        <w:t xml:space="preserve"> "</w:t>
      </w:r>
      <w:r w:rsidRPr="00797296">
        <w:rPr>
          <w:rFonts w:ascii="David" w:hAnsi="David" w:cs="David"/>
          <w:b/>
          <w:bCs/>
          <w:rtl/>
        </w:rPr>
        <w:t>ההחלטה על המינוי התקבלה לפני המועד הקובע. החשש כי ההחלטה נבעה משיקולי בחירות, קהה. במקרים אלה יש לתת משקל רב יותר לצורך בהתנהלות תקינה של חברות ותאגידים ולאפשר את המשך הליכי המינוי</w:t>
      </w:r>
      <w:r w:rsidRPr="00797296">
        <w:rPr>
          <w:rFonts w:ascii="David" w:hAnsi="David" w:cs="David"/>
          <w:rtl/>
        </w:rPr>
        <w:t>".</w:t>
      </w:r>
    </w:p>
    <w:p w14:paraId="3A313105" w14:textId="26D382A3" w:rsidR="006D410B" w:rsidRPr="00797296" w:rsidRDefault="00B25E7E" w:rsidP="006D410B">
      <w:pPr>
        <w:spacing w:after="240" w:line="360" w:lineRule="auto"/>
        <w:jc w:val="both"/>
        <w:rPr>
          <w:rFonts w:ascii="David" w:hAnsi="David" w:cs="David"/>
          <w:b/>
          <w:bCs/>
          <w:rtl/>
        </w:rPr>
      </w:pPr>
      <w:r>
        <w:rPr>
          <w:rFonts w:ascii="David" w:hAnsi="David" w:cs="David" w:hint="cs"/>
          <w:b/>
          <w:bCs/>
          <w:rtl/>
        </w:rPr>
        <w:t xml:space="preserve">לאור האמור לעיל, </w:t>
      </w:r>
      <w:r w:rsidR="006D410B" w:rsidRPr="00797296">
        <w:rPr>
          <w:rFonts w:ascii="David" w:hAnsi="David" w:cs="David"/>
          <w:b/>
          <w:bCs/>
          <w:rtl/>
        </w:rPr>
        <w:t xml:space="preserve">אי אפשר להשתחרר מן התחושה הקשה כי </w:t>
      </w:r>
      <w:r w:rsidR="006D410B" w:rsidRPr="00797296">
        <w:rPr>
          <w:rFonts w:ascii="David" w:hAnsi="David" w:cs="David"/>
          <w:b/>
          <w:bCs/>
          <w:u w:val="single"/>
          <w:rtl/>
        </w:rPr>
        <w:t>חוות הדעת המשפטית תלויה ב</w:t>
      </w:r>
      <w:r w:rsidR="00F02CF4" w:rsidRPr="00797296">
        <w:rPr>
          <w:rFonts w:ascii="David" w:hAnsi="David" w:cs="David"/>
          <w:b/>
          <w:bCs/>
          <w:u w:val="single"/>
          <w:rtl/>
        </w:rPr>
        <w:t>זהות ה</w:t>
      </w:r>
      <w:r w:rsidR="006D410B" w:rsidRPr="00797296">
        <w:rPr>
          <w:rFonts w:ascii="David" w:hAnsi="David" w:cs="David"/>
          <w:b/>
          <w:bCs/>
          <w:u w:val="single"/>
          <w:rtl/>
        </w:rPr>
        <w:t>פונה</w:t>
      </w:r>
      <w:r w:rsidR="006D410B" w:rsidRPr="00797296">
        <w:rPr>
          <w:rFonts w:ascii="David" w:hAnsi="David" w:cs="David"/>
          <w:b/>
          <w:bCs/>
          <w:rtl/>
        </w:rPr>
        <w:t>!</w:t>
      </w:r>
    </w:p>
    <w:p w14:paraId="0C326CF4" w14:textId="7B6A2A18" w:rsidR="00F13E7D" w:rsidRPr="00797296" w:rsidRDefault="007D1718" w:rsidP="007D1718">
      <w:pPr>
        <w:spacing w:after="240" w:line="360" w:lineRule="auto"/>
        <w:jc w:val="both"/>
        <w:rPr>
          <w:rFonts w:ascii="David" w:hAnsi="David" w:cs="David"/>
          <w:rtl/>
        </w:rPr>
      </w:pPr>
      <w:r w:rsidRPr="00797296">
        <w:rPr>
          <w:rFonts w:ascii="David" w:hAnsi="David" w:cs="David"/>
          <w:rtl/>
        </w:rPr>
        <w:t>במצב דברים זה</w:t>
      </w:r>
      <w:r w:rsidR="00B25E7E">
        <w:rPr>
          <w:rFonts w:ascii="David" w:hAnsi="David" w:cs="David" w:hint="cs"/>
          <w:rtl/>
        </w:rPr>
        <w:t xml:space="preserve">, </w:t>
      </w:r>
      <w:r w:rsidRPr="00797296">
        <w:rPr>
          <w:rFonts w:ascii="David" w:hAnsi="David" w:cs="David"/>
          <w:rtl/>
        </w:rPr>
        <w:t>הרי שאפשר כבר היה להעביר את ועדת החריגים ליועמ"ש, כי בסופו של דבר הוא זה שקובע באופן מעשי</w:t>
      </w:r>
      <w:r w:rsidR="00531BBD">
        <w:rPr>
          <w:rFonts w:ascii="David" w:hAnsi="David" w:cs="David" w:hint="cs"/>
          <w:rtl/>
        </w:rPr>
        <w:t xml:space="preserve"> את החלטותיה</w:t>
      </w:r>
      <w:r w:rsidRPr="00797296">
        <w:rPr>
          <w:rFonts w:ascii="David" w:hAnsi="David" w:cs="David"/>
          <w:rtl/>
        </w:rPr>
        <w:t xml:space="preserve">. </w:t>
      </w:r>
      <w:r w:rsidR="006D410B" w:rsidRPr="00797296">
        <w:rPr>
          <w:rFonts w:ascii="David" w:hAnsi="David" w:cs="David"/>
          <w:rtl/>
        </w:rPr>
        <w:t xml:space="preserve">מדובר במצב אשר לא ניתן להסכים לו במדינה מתוקנת ומצריך בדק בית יסודי. לעניין זה </w:t>
      </w:r>
      <w:r w:rsidR="00075CEA" w:rsidRPr="00797296">
        <w:rPr>
          <w:rFonts w:ascii="David" w:hAnsi="David" w:cs="David"/>
          <w:rtl/>
        </w:rPr>
        <w:t>אבקשך להעביר ליד</w:t>
      </w:r>
      <w:r w:rsidR="00531BBD">
        <w:rPr>
          <w:rFonts w:ascii="David" w:hAnsi="David" w:cs="David" w:hint="cs"/>
          <w:rtl/>
        </w:rPr>
        <w:t>י</w:t>
      </w:r>
      <w:r w:rsidR="00075CEA" w:rsidRPr="00797296">
        <w:rPr>
          <w:rFonts w:ascii="David" w:hAnsi="David" w:cs="David"/>
          <w:rtl/>
        </w:rPr>
        <w:t xml:space="preserve">י את </w:t>
      </w:r>
      <w:r w:rsidR="00F02CF4" w:rsidRPr="00797296">
        <w:rPr>
          <w:rFonts w:ascii="David" w:hAnsi="David" w:cs="David"/>
          <w:rtl/>
        </w:rPr>
        <w:t xml:space="preserve">כל </w:t>
      </w:r>
      <w:r w:rsidR="00075CEA" w:rsidRPr="00797296">
        <w:rPr>
          <w:rFonts w:ascii="David" w:hAnsi="David" w:cs="David"/>
          <w:rtl/>
        </w:rPr>
        <w:t>ה</w:t>
      </w:r>
      <w:r w:rsidR="00F13E7D" w:rsidRPr="00797296">
        <w:rPr>
          <w:rFonts w:ascii="David" w:hAnsi="David" w:cs="David"/>
          <w:rtl/>
        </w:rPr>
        <w:t xml:space="preserve">מידע </w:t>
      </w:r>
      <w:r w:rsidR="00F02CF4" w:rsidRPr="00797296">
        <w:rPr>
          <w:rFonts w:ascii="David" w:hAnsi="David" w:cs="David"/>
          <w:rtl/>
        </w:rPr>
        <w:t>הרלוונטי הנוגע ל</w:t>
      </w:r>
      <w:r w:rsidR="00F13E7D" w:rsidRPr="00797296">
        <w:rPr>
          <w:rFonts w:ascii="David" w:hAnsi="David" w:cs="David"/>
          <w:rtl/>
        </w:rPr>
        <w:t xml:space="preserve">כל ועדות האיתור שאפשרתם </w:t>
      </w:r>
      <w:r w:rsidR="00F02CF4" w:rsidRPr="00797296">
        <w:rPr>
          <w:rFonts w:ascii="David" w:hAnsi="David" w:cs="David"/>
          <w:rtl/>
        </w:rPr>
        <w:t xml:space="preserve">את </w:t>
      </w:r>
      <w:r w:rsidR="00F13E7D" w:rsidRPr="00797296">
        <w:rPr>
          <w:rFonts w:ascii="David" w:hAnsi="David" w:cs="David"/>
          <w:rtl/>
        </w:rPr>
        <w:t xml:space="preserve">המשך </w:t>
      </w:r>
      <w:r w:rsidR="00F02CF4" w:rsidRPr="00797296">
        <w:rPr>
          <w:rFonts w:ascii="David" w:hAnsi="David" w:cs="David"/>
          <w:rtl/>
        </w:rPr>
        <w:t xml:space="preserve">עבודתן </w:t>
      </w:r>
      <w:r w:rsidR="00F13E7D" w:rsidRPr="00797296">
        <w:rPr>
          <w:rFonts w:ascii="David" w:hAnsi="David" w:cs="David"/>
          <w:rtl/>
        </w:rPr>
        <w:t>בתקופת הבחירות</w:t>
      </w:r>
      <w:r w:rsidR="006D410B" w:rsidRPr="00797296">
        <w:rPr>
          <w:rFonts w:ascii="David" w:hAnsi="David" w:cs="David"/>
          <w:rtl/>
        </w:rPr>
        <w:t xml:space="preserve">. </w:t>
      </w:r>
    </w:p>
    <w:p w14:paraId="75A9B556" w14:textId="32DDC857" w:rsidR="0001541A" w:rsidRPr="00797296" w:rsidRDefault="00075CEA" w:rsidP="00FA0C0F">
      <w:pPr>
        <w:spacing w:after="240" w:line="360" w:lineRule="auto"/>
        <w:jc w:val="both"/>
        <w:rPr>
          <w:rFonts w:ascii="David" w:hAnsi="David" w:cs="David"/>
          <w:rtl/>
        </w:rPr>
      </w:pPr>
      <w:r w:rsidRPr="00797296">
        <w:rPr>
          <w:rFonts w:ascii="David" w:hAnsi="David" w:cs="David"/>
          <w:rtl/>
        </w:rPr>
        <w:t xml:space="preserve">אציין כי הליך האיתור </w:t>
      </w:r>
      <w:r w:rsidR="00E926A5">
        <w:rPr>
          <w:rFonts w:ascii="David" w:hAnsi="David" w:cs="David" w:hint="cs"/>
          <w:rtl/>
        </w:rPr>
        <w:t xml:space="preserve">אשר נותב </w:t>
      </w:r>
      <w:r w:rsidR="00FA0C0F" w:rsidRPr="00797296">
        <w:rPr>
          <w:rFonts w:ascii="David" w:hAnsi="David" w:cs="David"/>
          <w:rtl/>
        </w:rPr>
        <w:t xml:space="preserve">על ידי אנשיך, לא היה מחויב המציאות ופנינו למסלול זה </w:t>
      </w:r>
      <w:r w:rsidR="00E926A5">
        <w:rPr>
          <w:rFonts w:ascii="David" w:hAnsi="David" w:cs="David" w:hint="cs"/>
          <w:rtl/>
        </w:rPr>
        <w:t xml:space="preserve">כאמור רק </w:t>
      </w:r>
      <w:r w:rsidR="00FA0C0F" w:rsidRPr="00797296">
        <w:rPr>
          <w:rFonts w:ascii="David" w:hAnsi="David" w:cs="David"/>
          <w:rtl/>
        </w:rPr>
        <w:t xml:space="preserve">בשל </w:t>
      </w:r>
      <w:r w:rsidRPr="00797296">
        <w:rPr>
          <w:rFonts w:ascii="David" w:hAnsi="David" w:cs="David"/>
          <w:rtl/>
        </w:rPr>
        <w:t>עמדתם של הגב' זילבר ומר חורין אשר הוליכו אותי שולל, בכחש ובכזב תוך הצגת הליך האיתור כדרך המלך</w:t>
      </w:r>
      <w:r w:rsidR="0001541A" w:rsidRPr="00797296">
        <w:rPr>
          <w:rFonts w:ascii="David" w:hAnsi="David" w:cs="David"/>
          <w:rtl/>
        </w:rPr>
        <w:t>, במקום לפנות לוועדת מינויים אצל נציב שירות המדינה.</w:t>
      </w:r>
    </w:p>
    <w:p w14:paraId="273FE7B1" w14:textId="646799D0" w:rsidR="00A54583" w:rsidRPr="00797296" w:rsidRDefault="00A54583" w:rsidP="00A54583">
      <w:pPr>
        <w:spacing w:after="240" w:line="360" w:lineRule="auto"/>
        <w:jc w:val="both"/>
        <w:rPr>
          <w:rFonts w:ascii="David" w:hAnsi="David" w:cs="David"/>
          <w:rtl/>
        </w:rPr>
      </w:pPr>
      <w:r w:rsidRPr="00797296">
        <w:rPr>
          <w:rFonts w:ascii="David" w:hAnsi="David" w:cs="David"/>
          <w:rtl/>
        </w:rPr>
        <w:t>אינני יכול להשתחרר מן התחושה כי גורמים הרואים בעצמם כשומרי הסף, חורגים מתפקידם וסמכותם, תוך הפעלת שיקולים זרים שאינם תואמים את אמות המידה הנדרש</w:t>
      </w:r>
      <w:r w:rsidR="00B25E7E">
        <w:rPr>
          <w:rFonts w:ascii="David" w:hAnsi="David" w:cs="David" w:hint="cs"/>
          <w:rtl/>
        </w:rPr>
        <w:t>ות</w:t>
      </w:r>
      <w:r w:rsidRPr="00797296">
        <w:rPr>
          <w:rFonts w:ascii="David" w:hAnsi="David" w:cs="David"/>
          <w:rtl/>
        </w:rPr>
        <w:t xml:space="preserve"> כדי לקדם הליך תקין ומתבקש. </w:t>
      </w:r>
    </w:p>
    <w:p w14:paraId="728E60D9" w14:textId="6724E5AE" w:rsidR="00075CEA" w:rsidRPr="00797296" w:rsidRDefault="00075CEA" w:rsidP="00075CEA">
      <w:pPr>
        <w:spacing w:after="240" w:line="360" w:lineRule="auto"/>
        <w:jc w:val="both"/>
        <w:rPr>
          <w:rFonts w:ascii="David" w:hAnsi="David" w:cs="David"/>
          <w:rtl/>
        </w:rPr>
      </w:pPr>
      <w:r w:rsidRPr="00797296">
        <w:rPr>
          <w:rFonts w:ascii="David" w:hAnsi="David" w:cs="David"/>
          <w:rtl/>
        </w:rPr>
        <w:lastRenderedPageBreak/>
        <w:t xml:space="preserve">אולם, שעה שנעתרתי למבוקשם, </w:t>
      </w:r>
      <w:r w:rsidR="00BF1CD8" w:rsidRPr="00797296">
        <w:rPr>
          <w:rFonts w:ascii="David" w:hAnsi="David" w:cs="David" w:hint="cs"/>
          <w:rtl/>
        </w:rPr>
        <w:t>באצטלה</w:t>
      </w:r>
      <w:r w:rsidRPr="00797296">
        <w:rPr>
          <w:rFonts w:ascii="David" w:hAnsi="David" w:cs="David"/>
          <w:rtl/>
        </w:rPr>
        <w:t xml:space="preserve"> של קידום הליך תחרותי, הרי שבדיעבד הסתבר שהוכשלתי על ידם בחוסר תום לב</w:t>
      </w:r>
      <w:r w:rsidR="00BF1CD8">
        <w:rPr>
          <w:rFonts w:ascii="David" w:hAnsi="David" w:cs="David" w:hint="cs"/>
          <w:rtl/>
        </w:rPr>
        <w:t>,</w:t>
      </w:r>
      <w:r w:rsidRPr="00797296">
        <w:rPr>
          <w:rFonts w:ascii="David" w:hAnsi="David" w:cs="David"/>
          <w:rtl/>
        </w:rPr>
        <w:t xml:space="preserve"> כך </w:t>
      </w:r>
      <w:r w:rsidR="00BF1CD8">
        <w:rPr>
          <w:rFonts w:ascii="David" w:hAnsi="David" w:cs="David" w:hint="cs"/>
          <w:rtl/>
        </w:rPr>
        <w:t>ש</w:t>
      </w:r>
      <w:r w:rsidRPr="00797296">
        <w:rPr>
          <w:rFonts w:ascii="David" w:hAnsi="David" w:cs="David"/>
          <w:rtl/>
        </w:rPr>
        <w:t xml:space="preserve">התהליך נותב למסלול אותו יוכלו לסכל ולחסום, זאת, באמצעות סילוף החוק וגיבוב חוות דעת תפורות על פי מידה ובכך </w:t>
      </w:r>
      <w:r w:rsidR="00B25E7E">
        <w:rPr>
          <w:rFonts w:ascii="David" w:hAnsi="David" w:cs="David" w:hint="cs"/>
          <w:rtl/>
        </w:rPr>
        <w:t>לשבש</w:t>
      </w:r>
      <w:r w:rsidRPr="00797296">
        <w:rPr>
          <w:rFonts w:ascii="David" w:hAnsi="David" w:cs="David"/>
          <w:rtl/>
        </w:rPr>
        <w:t xml:space="preserve"> את פעילותי המיניסטריאלית ו</w:t>
      </w:r>
      <w:r w:rsidR="00B25E7E">
        <w:rPr>
          <w:rFonts w:ascii="David" w:hAnsi="David" w:cs="David" w:hint="cs"/>
          <w:rtl/>
        </w:rPr>
        <w:t>לפגוע</w:t>
      </w:r>
      <w:r w:rsidRPr="00797296">
        <w:rPr>
          <w:rFonts w:ascii="David" w:hAnsi="David" w:cs="David"/>
          <w:rtl/>
        </w:rPr>
        <w:t xml:space="preserve"> באופן ברור ומוחלט בשלטון החוק ובמשילות.</w:t>
      </w:r>
    </w:p>
    <w:p w14:paraId="5B2652AD" w14:textId="7D12C987" w:rsidR="00960F0E" w:rsidRPr="00797296" w:rsidRDefault="009528EE" w:rsidP="007D1718">
      <w:pPr>
        <w:spacing w:after="240" w:line="360" w:lineRule="auto"/>
        <w:jc w:val="both"/>
        <w:rPr>
          <w:rFonts w:ascii="David" w:hAnsi="David" w:cs="David"/>
          <w:rtl/>
        </w:rPr>
      </w:pPr>
      <w:r w:rsidRPr="00797296">
        <w:rPr>
          <w:rFonts w:ascii="David" w:hAnsi="David" w:cs="David"/>
          <w:rtl/>
        </w:rPr>
        <w:t xml:space="preserve">לכל אורך הדרך שיתפתי פעולה באופן מלא, בהגינות וביושרה ובשקיפות מלאה, מתוך מטרה לקדם את העניין באופן ענייני ותכליתי. </w:t>
      </w:r>
      <w:r w:rsidR="00960F0E" w:rsidRPr="00797296">
        <w:rPr>
          <w:rFonts w:ascii="David" w:hAnsi="David" w:cs="David"/>
          <w:rtl/>
        </w:rPr>
        <w:t xml:space="preserve">אולם, מבחן התוצאה מראה כי התנהלות </w:t>
      </w:r>
      <w:r w:rsidR="00DF5B22" w:rsidRPr="00797296">
        <w:rPr>
          <w:rFonts w:ascii="David" w:hAnsi="David" w:cs="David"/>
          <w:rtl/>
        </w:rPr>
        <w:t xml:space="preserve">כלל הגורמים הייתה חסרת תום לב. </w:t>
      </w:r>
    </w:p>
    <w:p w14:paraId="368D0B04" w14:textId="24153072" w:rsidR="00344C4B" w:rsidRPr="00797296" w:rsidRDefault="00344C4B" w:rsidP="00344C4B">
      <w:pPr>
        <w:spacing w:after="240" w:line="360" w:lineRule="auto"/>
        <w:jc w:val="both"/>
        <w:rPr>
          <w:rFonts w:ascii="David" w:hAnsi="David" w:cs="David"/>
          <w:b/>
          <w:bCs/>
          <w:rtl/>
        </w:rPr>
      </w:pPr>
      <w:r w:rsidRPr="00797296">
        <w:rPr>
          <w:rFonts w:ascii="David" w:hAnsi="David" w:cs="David"/>
          <w:b/>
          <w:bCs/>
          <w:u w:val="single"/>
          <w:rtl/>
        </w:rPr>
        <w:t xml:space="preserve">בעניין זה אבקש מנציבות </w:t>
      </w:r>
      <w:r w:rsidR="00BF1CD8">
        <w:rPr>
          <w:rFonts w:ascii="David" w:hAnsi="David" w:cs="David" w:hint="cs"/>
          <w:b/>
          <w:bCs/>
          <w:u w:val="single"/>
          <w:rtl/>
        </w:rPr>
        <w:t xml:space="preserve">שירות </w:t>
      </w:r>
      <w:r w:rsidRPr="00797296">
        <w:rPr>
          <w:rFonts w:ascii="David" w:hAnsi="David" w:cs="David"/>
          <w:b/>
          <w:bCs/>
          <w:u w:val="single"/>
          <w:rtl/>
        </w:rPr>
        <w:t>המדינה, לפתוח בדיקה ולברר מדוע הוטעיתי ע"י הגורמים המקצועיים</w:t>
      </w:r>
      <w:r w:rsidRPr="00797296">
        <w:rPr>
          <w:rFonts w:ascii="David" w:hAnsi="David" w:cs="David"/>
          <w:b/>
          <w:bCs/>
          <w:rtl/>
        </w:rPr>
        <w:t xml:space="preserve">. </w:t>
      </w:r>
    </w:p>
    <w:p w14:paraId="683E9BC6" w14:textId="40B47186" w:rsidR="00581C68" w:rsidRPr="00797296" w:rsidRDefault="009F088E" w:rsidP="00581C68">
      <w:pPr>
        <w:spacing w:after="240" w:line="360" w:lineRule="auto"/>
        <w:jc w:val="both"/>
        <w:rPr>
          <w:rFonts w:ascii="David" w:hAnsi="David" w:cs="David"/>
          <w:rtl/>
        </w:rPr>
      </w:pPr>
      <w:r w:rsidRPr="00797296">
        <w:rPr>
          <w:rFonts w:ascii="David" w:hAnsi="David" w:cs="David"/>
          <w:rtl/>
        </w:rPr>
        <w:t xml:space="preserve">לפנינו דוגמא מאלפת של </w:t>
      </w:r>
      <w:r w:rsidR="00AA545B" w:rsidRPr="00797296">
        <w:rPr>
          <w:rFonts w:ascii="David" w:hAnsi="David" w:cs="David"/>
          <w:rtl/>
        </w:rPr>
        <w:t xml:space="preserve">תהליך </w:t>
      </w:r>
      <w:r w:rsidR="00581C68" w:rsidRPr="00797296">
        <w:rPr>
          <w:rFonts w:ascii="David" w:hAnsi="David" w:cs="David"/>
          <w:rtl/>
        </w:rPr>
        <w:t>ה</w:t>
      </w:r>
      <w:r w:rsidR="00AA545B" w:rsidRPr="00797296">
        <w:rPr>
          <w:rFonts w:ascii="David" w:hAnsi="David" w:cs="David"/>
          <w:rtl/>
        </w:rPr>
        <w:t xml:space="preserve">כרסום </w:t>
      </w:r>
      <w:r w:rsidR="00581C68" w:rsidRPr="00797296">
        <w:rPr>
          <w:rFonts w:ascii="David" w:hAnsi="David" w:cs="David"/>
          <w:rtl/>
        </w:rPr>
        <w:t>המתמשך בשלטון החוק. בעולם תקין תפקיד היועץ המשפטי לייעץ ותו לא</w:t>
      </w:r>
      <w:r w:rsidR="00344C4B" w:rsidRPr="00797296">
        <w:rPr>
          <w:rFonts w:ascii="David" w:hAnsi="David" w:cs="David"/>
          <w:rtl/>
        </w:rPr>
        <w:t xml:space="preserve"> - </w:t>
      </w:r>
      <w:r w:rsidR="00581C68" w:rsidRPr="00797296">
        <w:rPr>
          <w:rFonts w:ascii="David" w:hAnsi="David" w:cs="David"/>
          <w:rtl/>
        </w:rPr>
        <w:t xml:space="preserve">לייעץ ולא להנחות ואילו הסמכות כמו גם האחריות נתונות בידי השר. </w:t>
      </w:r>
    </w:p>
    <w:p w14:paraId="44EAEE78" w14:textId="6573F4D9" w:rsidR="00581C68" w:rsidRPr="00797296" w:rsidRDefault="007D1718" w:rsidP="007D1718">
      <w:pPr>
        <w:spacing w:after="240" w:line="360" w:lineRule="auto"/>
        <w:jc w:val="both"/>
        <w:rPr>
          <w:rFonts w:ascii="David" w:hAnsi="David" w:cs="David"/>
          <w:rtl/>
        </w:rPr>
      </w:pPr>
      <w:r w:rsidRPr="00797296">
        <w:rPr>
          <w:rFonts w:ascii="David" w:hAnsi="David" w:cs="David"/>
          <w:rtl/>
        </w:rPr>
        <w:t>נדמה כי</w:t>
      </w:r>
      <w:r w:rsidR="00581C68" w:rsidRPr="00797296">
        <w:rPr>
          <w:rFonts w:ascii="David" w:hAnsi="David" w:cs="David"/>
          <w:rtl/>
        </w:rPr>
        <w:t xml:space="preserve"> במדינת ישראל גובשה טכניקה יצירתית לביצוע הפיכה שלטונית בחסות החוק </w:t>
      </w:r>
      <w:r w:rsidRPr="00797296">
        <w:rPr>
          <w:rFonts w:ascii="David" w:hAnsi="David" w:cs="David"/>
          <w:rtl/>
        </w:rPr>
        <w:t>באמצעות בריונות שיפוטית</w:t>
      </w:r>
      <w:r w:rsidR="00581C68" w:rsidRPr="00797296">
        <w:rPr>
          <w:rFonts w:ascii="David" w:hAnsi="David" w:cs="David"/>
          <w:rtl/>
        </w:rPr>
        <w:t xml:space="preserve">. היועמ"ש העומד בראש המערכת המשפטית של הרשות המבצעת, מבצע שוד לאור יום של סמכויות הרשות המחוקקת והרשות המבצעת. </w:t>
      </w:r>
    </w:p>
    <w:p w14:paraId="03CB4EE2" w14:textId="5BFE6268" w:rsidR="00DF5B22" w:rsidRPr="00797296" w:rsidRDefault="009528EE" w:rsidP="00581C68">
      <w:pPr>
        <w:spacing w:after="240" w:line="360" w:lineRule="auto"/>
        <w:jc w:val="both"/>
        <w:rPr>
          <w:rFonts w:ascii="David" w:hAnsi="David" w:cs="David"/>
        </w:rPr>
      </w:pPr>
      <w:r w:rsidRPr="00797296">
        <w:rPr>
          <w:rFonts w:ascii="David" w:hAnsi="David" w:cs="David"/>
          <w:rtl/>
        </w:rPr>
        <w:t>היועץ במקום לייעץ, מוציא הנחיות</w:t>
      </w:r>
      <w:r w:rsidR="00581C68" w:rsidRPr="00797296">
        <w:rPr>
          <w:rFonts w:ascii="David" w:hAnsi="David" w:cs="David"/>
          <w:rtl/>
        </w:rPr>
        <w:t xml:space="preserve">. </w:t>
      </w:r>
      <w:r w:rsidRPr="00797296">
        <w:rPr>
          <w:rFonts w:ascii="David" w:hAnsi="David" w:cs="David"/>
          <w:rtl/>
        </w:rPr>
        <w:t xml:space="preserve">הפקידות </w:t>
      </w:r>
      <w:r w:rsidR="00DF5B22" w:rsidRPr="00797296">
        <w:rPr>
          <w:rFonts w:ascii="David" w:hAnsi="David" w:cs="David"/>
          <w:rtl/>
        </w:rPr>
        <w:t xml:space="preserve">אשר למדה זה מכבר את כוחו והשפעתו של היועץ המשפטי, </w:t>
      </w:r>
      <w:r w:rsidRPr="00797296">
        <w:rPr>
          <w:rFonts w:ascii="David" w:hAnsi="David" w:cs="David"/>
          <w:rtl/>
        </w:rPr>
        <w:t xml:space="preserve">מתבטלת </w:t>
      </w:r>
      <w:r w:rsidR="00581C68" w:rsidRPr="00797296">
        <w:rPr>
          <w:rFonts w:ascii="David" w:hAnsi="David" w:cs="David"/>
          <w:rtl/>
        </w:rPr>
        <w:t xml:space="preserve">בפניו </w:t>
      </w:r>
      <w:r w:rsidR="00344C4B" w:rsidRPr="00797296">
        <w:rPr>
          <w:rFonts w:ascii="David" w:hAnsi="David" w:cs="David"/>
          <w:rtl/>
        </w:rPr>
        <w:t xml:space="preserve">מתיישרת להנחיות ברוח המפקד כאילו היו כתובים בספר החוקים של מדינת ישראל, זאת, ללא כל פיקוח ובקרה </w:t>
      </w:r>
      <w:r w:rsidRPr="00797296">
        <w:rPr>
          <w:rFonts w:ascii="David" w:hAnsi="David" w:cs="David"/>
          <w:rtl/>
        </w:rPr>
        <w:t xml:space="preserve">ומכאן קצרה הדרך להצר את </w:t>
      </w:r>
      <w:r w:rsidR="00DF5B22" w:rsidRPr="00797296">
        <w:rPr>
          <w:rFonts w:ascii="David" w:hAnsi="David" w:cs="David"/>
          <w:rtl/>
        </w:rPr>
        <w:t>צעדי הדרג הנבחר!</w:t>
      </w:r>
    </w:p>
    <w:p w14:paraId="299DED0C" w14:textId="7DDCA023" w:rsidR="001B3C29" w:rsidRPr="00797296" w:rsidRDefault="00DF5B22" w:rsidP="007D1718">
      <w:pPr>
        <w:spacing w:after="240" w:line="360" w:lineRule="auto"/>
        <w:jc w:val="both"/>
        <w:rPr>
          <w:rFonts w:ascii="David" w:hAnsi="David" w:cs="David"/>
          <w:rtl/>
        </w:rPr>
      </w:pPr>
      <w:r w:rsidRPr="00797296">
        <w:rPr>
          <w:rFonts w:ascii="David" w:hAnsi="David" w:cs="David"/>
          <w:rtl/>
        </w:rPr>
        <w:t>מדובר בלא פחות מסיפוח סמכויות זוחל</w:t>
      </w:r>
      <w:r w:rsidR="00F344D6" w:rsidRPr="00797296">
        <w:rPr>
          <w:rFonts w:ascii="David" w:hAnsi="David" w:cs="David"/>
          <w:rtl/>
        </w:rPr>
        <w:t xml:space="preserve">, </w:t>
      </w:r>
      <w:r w:rsidRPr="00797296">
        <w:rPr>
          <w:rFonts w:ascii="David" w:hAnsi="David" w:cs="David"/>
          <w:rtl/>
        </w:rPr>
        <w:t xml:space="preserve">אשר בסופו של יום היועץ המשפטי </w:t>
      </w:r>
      <w:r w:rsidR="00581C68" w:rsidRPr="00797296">
        <w:rPr>
          <w:rFonts w:ascii="David" w:hAnsi="David" w:cs="David"/>
          <w:rtl/>
        </w:rPr>
        <w:t>הפך למחוקק</w:t>
      </w:r>
      <w:r w:rsidR="00746730" w:rsidRPr="00797296">
        <w:rPr>
          <w:rFonts w:ascii="David" w:hAnsi="David" w:cs="David"/>
          <w:rtl/>
        </w:rPr>
        <w:t xml:space="preserve">, לקובע המדיניות, זאת, גם אם </w:t>
      </w:r>
      <w:r w:rsidR="001B3C29" w:rsidRPr="00797296">
        <w:rPr>
          <w:rFonts w:ascii="David" w:hAnsi="David" w:cs="David"/>
          <w:rtl/>
        </w:rPr>
        <w:t xml:space="preserve">לא דה-יורה, </w:t>
      </w:r>
      <w:r w:rsidRPr="00797296">
        <w:rPr>
          <w:rFonts w:ascii="David" w:hAnsi="David" w:cs="David"/>
          <w:rtl/>
        </w:rPr>
        <w:t xml:space="preserve">אזי, דה-פקטו. </w:t>
      </w:r>
      <w:r w:rsidR="00746730" w:rsidRPr="00797296">
        <w:rPr>
          <w:rFonts w:ascii="David" w:hAnsi="David" w:cs="David"/>
          <w:rtl/>
        </w:rPr>
        <w:t xml:space="preserve">מדובר במדרון חלקלק של התנהלות חמקמקה ומסוכנת, המרוקנת מתוכן את סמכויות </w:t>
      </w:r>
      <w:r w:rsidR="00AD42AB">
        <w:rPr>
          <w:rFonts w:ascii="David" w:hAnsi="David" w:cs="David" w:hint="cs"/>
          <w:rtl/>
        </w:rPr>
        <w:t>הרשות המחוקקת ו</w:t>
      </w:r>
      <w:r w:rsidR="00746730" w:rsidRPr="00797296">
        <w:rPr>
          <w:rFonts w:ascii="David" w:hAnsi="David" w:cs="David"/>
          <w:rtl/>
        </w:rPr>
        <w:t>הרשות המבצעת והעניין שלפנינו ממחיש זאת היטב</w:t>
      </w:r>
      <w:r w:rsidR="00AD42AB">
        <w:rPr>
          <w:rFonts w:ascii="David" w:hAnsi="David" w:cs="David" w:hint="cs"/>
          <w:rtl/>
        </w:rPr>
        <w:t>, שעה ש</w:t>
      </w:r>
      <w:r w:rsidR="002E7477" w:rsidRPr="00797296">
        <w:rPr>
          <w:rFonts w:ascii="David" w:hAnsi="David" w:cs="David"/>
          <w:rtl/>
        </w:rPr>
        <w:t xml:space="preserve">הנחיית היועץ המשפטי לממשלה מס' 1.1501, גוברת על סעיף 30 לחוק יסוד הממשלה. </w:t>
      </w:r>
    </w:p>
    <w:p w14:paraId="2A9BC100" w14:textId="0FD43A79" w:rsidR="006F6E30" w:rsidRPr="00797296" w:rsidRDefault="00746730" w:rsidP="00746730">
      <w:pPr>
        <w:spacing w:after="240" w:line="360" w:lineRule="auto"/>
        <w:jc w:val="both"/>
        <w:rPr>
          <w:rFonts w:ascii="David" w:hAnsi="David" w:cs="David"/>
          <w:rtl/>
        </w:rPr>
      </w:pPr>
      <w:r w:rsidRPr="00797296">
        <w:rPr>
          <w:rFonts w:ascii="David" w:hAnsi="David" w:cs="David"/>
          <w:rtl/>
        </w:rPr>
        <w:t xml:space="preserve">על הדברים להיאמר בצורה ברורה - </w:t>
      </w:r>
      <w:r w:rsidR="00081336" w:rsidRPr="009633D0">
        <w:rPr>
          <w:rFonts w:ascii="David" w:hAnsi="David" w:cs="David"/>
          <w:u w:val="single"/>
          <w:rtl/>
        </w:rPr>
        <w:t>הנחיית היועץ המשפטי</w:t>
      </w:r>
      <w:r w:rsidR="00081336" w:rsidRPr="00797296">
        <w:rPr>
          <w:rFonts w:ascii="David" w:hAnsi="David" w:cs="David"/>
          <w:rtl/>
        </w:rPr>
        <w:t xml:space="preserve"> לממשלה מס' 1.1501, לעניין: </w:t>
      </w:r>
      <w:r w:rsidR="009633D0">
        <w:rPr>
          <w:rFonts w:ascii="David" w:hAnsi="David" w:cs="David" w:hint="cs"/>
          <w:rtl/>
        </w:rPr>
        <w:t xml:space="preserve"> </w:t>
      </w:r>
      <w:r w:rsidR="00081336" w:rsidRPr="00797296">
        <w:rPr>
          <w:rFonts w:ascii="David" w:hAnsi="David" w:cs="David"/>
          <w:rtl/>
        </w:rPr>
        <w:t xml:space="preserve">"מינויים בתקופת בחירות", </w:t>
      </w:r>
      <w:r w:rsidRPr="009633D0">
        <w:rPr>
          <w:rFonts w:ascii="David" w:hAnsi="David" w:cs="David"/>
          <w:u w:val="single"/>
          <w:rtl/>
        </w:rPr>
        <w:t xml:space="preserve">עוצרת </w:t>
      </w:r>
      <w:r w:rsidR="00081336" w:rsidRPr="009633D0">
        <w:rPr>
          <w:rFonts w:ascii="David" w:hAnsi="David" w:cs="David"/>
          <w:u w:val="single"/>
          <w:rtl/>
        </w:rPr>
        <w:t>תהליך המוגן עפ"י סעיף 30 לחוק יסוד הממשלה</w:t>
      </w:r>
      <w:r w:rsidR="00081336" w:rsidRPr="00797296">
        <w:rPr>
          <w:rFonts w:ascii="David" w:hAnsi="David" w:cs="David"/>
          <w:rtl/>
        </w:rPr>
        <w:t xml:space="preserve"> שעה שכלל לא מדובר במינוי בתקופת בחירות אלא בהליך שהחל טרם </w:t>
      </w:r>
      <w:r w:rsidRPr="00797296">
        <w:rPr>
          <w:rFonts w:ascii="David" w:hAnsi="David" w:cs="David"/>
          <w:rtl/>
        </w:rPr>
        <w:t>ה</w:t>
      </w:r>
      <w:r w:rsidR="00081336" w:rsidRPr="00797296">
        <w:rPr>
          <w:rFonts w:ascii="David" w:hAnsi="David" w:cs="David"/>
          <w:rtl/>
        </w:rPr>
        <w:t>מועד</w:t>
      </w:r>
      <w:r w:rsidR="009633D0">
        <w:rPr>
          <w:rFonts w:ascii="David" w:hAnsi="David" w:cs="David" w:hint="cs"/>
          <w:rtl/>
        </w:rPr>
        <w:t>,</w:t>
      </w:r>
      <w:r w:rsidR="00081336" w:rsidRPr="00797296">
        <w:rPr>
          <w:rFonts w:ascii="David" w:hAnsi="David" w:cs="David"/>
          <w:rtl/>
        </w:rPr>
        <w:t xml:space="preserve"> </w:t>
      </w:r>
      <w:r w:rsidR="006F6E30" w:rsidRPr="00797296">
        <w:rPr>
          <w:rFonts w:ascii="David" w:hAnsi="David" w:cs="David"/>
          <w:rtl/>
        </w:rPr>
        <w:t xml:space="preserve">החוסה תחת רציפות </w:t>
      </w:r>
      <w:r w:rsidRPr="00797296">
        <w:rPr>
          <w:rFonts w:ascii="David" w:hAnsi="David" w:cs="David"/>
          <w:rtl/>
        </w:rPr>
        <w:t xml:space="preserve">תפקודית. </w:t>
      </w:r>
      <w:r w:rsidR="006F6E30" w:rsidRPr="00797296">
        <w:rPr>
          <w:rFonts w:ascii="David" w:hAnsi="David" w:cs="David"/>
          <w:rtl/>
        </w:rPr>
        <w:t xml:space="preserve"> </w:t>
      </w:r>
    </w:p>
    <w:p w14:paraId="6E5DFEA1" w14:textId="54A96897" w:rsidR="00C77A97" w:rsidRPr="00797296" w:rsidRDefault="007D1718" w:rsidP="00866E05">
      <w:pPr>
        <w:spacing w:line="360" w:lineRule="auto"/>
        <w:jc w:val="both"/>
        <w:rPr>
          <w:rFonts w:ascii="David" w:hAnsi="David" w:cs="David"/>
          <w:rtl/>
        </w:rPr>
      </w:pPr>
      <w:r w:rsidRPr="00797296">
        <w:rPr>
          <w:rFonts w:ascii="David" w:hAnsi="David" w:cs="David"/>
          <w:rtl/>
        </w:rPr>
        <w:t>לאור האמור לעיל, אחזור</w:t>
      </w:r>
      <w:r w:rsidR="00AD42AB">
        <w:rPr>
          <w:rFonts w:ascii="David" w:hAnsi="David" w:cs="David" w:hint="cs"/>
          <w:rtl/>
        </w:rPr>
        <w:t xml:space="preserve"> ו</w:t>
      </w:r>
      <w:r w:rsidRPr="00797296">
        <w:rPr>
          <w:rFonts w:ascii="David" w:hAnsi="David" w:cs="David"/>
          <w:rtl/>
        </w:rPr>
        <w:t xml:space="preserve">אדגיש כי המלצת ועדת החריגים </w:t>
      </w:r>
      <w:r w:rsidR="00DF5B22" w:rsidRPr="00797296">
        <w:rPr>
          <w:rFonts w:ascii="David" w:hAnsi="David" w:cs="David"/>
          <w:rtl/>
        </w:rPr>
        <w:t>למ</w:t>
      </w:r>
      <w:r w:rsidR="006F6E30" w:rsidRPr="00797296">
        <w:rPr>
          <w:rFonts w:ascii="David" w:hAnsi="David" w:cs="David"/>
          <w:rtl/>
        </w:rPr>
        <w:t>נות</w:t>
      </w:r>
      <w:r w:rsidR="00DF5B22" w:rsidRPr="00797296">
        <w:rPr>
          <w:rFonts w:ascii="David" w:hAnsi="David" w:cs="David"/>
          <w:rtl/>
        </w:rPr>
        <w:t xml:space="preserve"> ממלא מקום לרשות </w:t>
      </w:r>
      <w:r w:rsidRPr="00797296">
        <w:rPr>
          <w:rFonts w:ascii="David" w:hAnsi="David" w:cs="David"/>
          <w:rtl/>
        </w:rPr>
        <w:t xml:space="preserve">החברות הממשלתיות תפגע </w:t>
      </w:r>
      <w:r w:rsidR="00DF5B22" w:rsidRPr="00797296">
        <w:rPr>
          <w:rFonts w:ascii="David" w:hAnsi="David" w:cs="David"/>
          <w:rtl/>
        </w:rPr>
        <w:t xml:space="preserve">בתפקודה של הרשות באופן </w:t>
      </w:r>
      <w:r w:rsidR="006F6E30" w:rsidRPr="00797296">
        <w:rPr>
          <w:rFonts w:ascii="David" w:hAnsi="David" w:cs="David"/>
          <w:rtl/>
        </w:rPr>
        <w:t xml:space="preserve">משמעותי ביותר ומשכך, אבקשך </w:t>
      </w:r>
      <w:r w:rsidR="00DF5B22" w:rsidRPr="00797296">
        <w:rPr>
          <w:rFonts w:ascii="David" w:hAnsi="David" w:cs="David"/>
          <w:rtl/>
        </w:rPr>
        <w:t xml:space="preserve">לשקול מחדש את החלטתך </w:t>
      </w:r>
      <w:r w:rsidR="006F6E30" w:rsidRPr="00797296">
        <w:rPr>
          <w:rFonts w:ascii="David" w:hAnsi="David" w:cs="David"/>
          <w:rtl/>
        </w:rPr>
        <w:t>ולהורות ל</w:t>
      </w:r>
      <w:r w:rsidR="00C87B22" w:rsidRPr="00797296">
        <w:rPr>
          <w:rFonts w:ascii="David" w:hAnsi="David" w:cs="David"/>
          <w:rtl/>
        </w:rPr>
        <w:t>ו</w:t>
      </w:r>
      <w:r w:rsidR="006F6E30" w:rsidRPr="00797296">
        <w:rPr>
          <w:rFonts w:ascii="David" w:hAnsi="David" w:cs="David"/>
          <w:rtl/>
        </w:rPr>
        <w:t>ועדת האיתור אשר כבר עשתה את רוב ההליך להמשיך ולסיים את מלאכתה</w:t>
      </w:r>
      <w:r w:rsidR="00C87B22" w:rsidRPr="00797296">
        <w:rPr>
          <w:rFonts w:ascii="David" w:hAnsi="David" w:cs="David"/>
          <w:rtl/>
        </w:rPr>
        <w:t xml:space="preserve">, כפי שאתה ואנשיך הנחתם אותי לכל אורך הדרך, עד להתערבות היועמ"ש ואנשיו. </w:t>
      </w:r>
      <w:r w:rsidR="00C77A97">
        <w:rPr>
          <w:rFonts w:ascii="David" w:hAnsi="David" w:cs="David" w:hint="cs"/>
          <w:rtl/>
        </w:rPr>
        <w:t xml:space="preserve">ככל שלשיטתך אין לך את המנדט ויכולת להמשיך את פעילותה של ועדת האיתור, אזי, </w:t>
      </w:r>
      <w:r w:rsidR="0082002F">
        <w:rPr>
          <w:rFonts w:ascii="David" w:hAnsi="David" w:cs="David" w:hint="cs"/>
          <w:rtl/>
        </w:rPr>
        <w:t xml:space="preserve">אבקש לקדם </w:t>
      </w:r>
      <w:r w:rsidR="00C77A97">
        <w:rPr>
          <w:rFonts w:ascii="David" w:hAnsi="David" w:cs="David" w:hint="cs"/>
          <w:rtl/>
        </w:rPr>
        <w:t>את המינוי באמצעות וועדת מינויים בראשותך</w:t>
      </w:r>
      <w:r w:rsidR="0082002F">
        <w:rPr>
          <w:rFonts w:ascii="David" w:hAnsi="David" w:cs="David" w:hint="cs"/>
          <w:rtl/>
        </w:rPr>
        <w:t xml:space="preserve"> על פי החוק</w:t>
      </w:r>
      <w:r w:rsidR="00C77A97">
        <w:rPr>
          <w:rFonts w:ascii="David" w:hAnsi="David" w:cs="David" w:hint="cs"/>
          <w:rtl/>
        </w:rPr>
        <w:t xml:space="preserve">. </w:t>
      </w:r>
    </w:p>
    <w:p w14:paraId="22C85477" w14:textId="77777777" w:rsidR="005B745F" w:rsidRPr="00797296" w:rsidRDefault="005B745F" w:rsidP="005B745F">
      <w:pPr>
        <w:spacing w:after="240" w:line="360" w:lineRule="auto"/>
        <w:jc w:val="center"/>
        <w:rPr>
          <w:rFonts w:ascii="David" w:hAnsi="David" w:cs="David"/>
          <w:rtl/>
        </w:rPr>
      </w:pPr>
      <w:r w:rsidRPr="00797296">
        <w:rPr>
          <w:rFonts w:ascii="David" w:hAnsi="David" w:cs="David"/>
          <w:noProof/>
        </w:rPr>
        <w:drawing>
          <wp:anchor distT="0" distB="0" distL="114300" distR="114300" simplePos="0" relativeHeight="251658240" behindDoc="0" locked="0" layoutInCell="1" allowOverlap="1" wp14:anchorId="5155C465" wp14:editId="7589ED53">
            <wp:simplePos x="0" y="0"/>
            <wp:positionH relativeFrom="column">
              <wp:posOffset>2519045</wp:posOffset>
            </wp:positionH>
            <wp:positionV relativeFrom="paragraph">
              <wp:posOffset>92339</wp:posOffset>
            </wp:positionV>
            <wp:extent cx="524510" cy="771525"/>
            <wp:effectExtent l="0" t="0" r="0" b="0"/>
            <wp:wrapNone/>
            <wp:docPr id="2" name="תמונה 3">
              <a:extLst xmlns:a="http://schemas.openxmlformats.org/drawingml/2006/main">
                <a:ext uri="{FF2B5EF4-FFF2-40B4-BE49-F238E27FC236}">
                  <a16:creationId xmlns:a16="http://schemas.microsoft.com/office/drawing/2014/main" id="{E9CE05EB-A47C-4213-861D-4B96A217142F}"/>
                </a:ext>
              </a:extLst>
            </wp:docPr>
            <wp:cNvGraphicFramePr/>
            <a:graphic xmlns:a="http://schemas.openxmlformats.org/drawingml/2006/main">
              <a:graphicData uri="http://schemas.openxmlformats.org/drawingml/2006/picture">
                <pic:pic xmlns:pic="http://schemas.openxmlformats.org/drawingml/2006/picture">
                  <pic:nvPicPr>
                    <pic:cNvPr id="4" name="תמונה 3">
                      <a:extLst>
                        <a:ext uri="{FF2B5EF4-FFF2-40B4-BE49-F238E27FC236}">
                          <a16:creationId xmlns:a16="http://schemas.microsoft.com/office/drawing/2014/main" id="{E9CE05EB-A47C-4213-861D-4B96A217142F}"/>
                        </a:ext>
                      </a:extLst>
                    </pic:cNvPr>
                    <pic:cNvPicPr/>
                  </pic:nvPicPr>
                  <pic:blipFill>
                    <a:blip r:embed="rId8">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524510" cy="771525"/>
                    </a:xfrm>
                    <a:prstGeom prst="rect">
                      <a:avLst/>
                    </a:prstGeom>
                    <a:noFill/>
                  </pic:spPr>
                </pic:pic>
              </a:graphicData>
            </a:graphic>
          </wp:anchor>
        </w:drawing>
      </w:r>
      <w:r w:rsidRPr="00797296">
        <w:rPr>
          <w:rFonts w:ascii="David" w:hAnsi="David" w:cs="David"/>
          <w:rtl/>
        </w:rPr>
        <w:t>ב ב ר כ ה ,</w:t>
      </w:r>
    </w:p>
    <w:p w14:paraId="7A5D1D30" w14:textId="77777777" w:rsidR="005B745F" w:rsidRPr="00797296" w:rsidRDefault="005B745F" w:rsidP="005B745F">
      <w:pPr>
        <w:spacing w:after="240" w:line="360" w:lineRule="auto"/>
        <w:jc w:val="center"/>
        <w:rPr>
          <w:rFonts w:ascii="David" w:hAnsi="David" w:cs="David"/>
          <w:rtl/>
        </w:rPr>
      </w:pPr>
    </w:p>
    <w:p w14:paraId="6135B0F9" w14:textId="3F261A80" w:rsidR="005B745F" w:rsidRDefault="005B745F" w:rsidP="00866E05">
      <w:pPr>
        <w:jc w:val="center"/>
        <w:rPr>
          <w:rFonts w:ascii="David" w:hAnsi="David" w:cs="David"/>
          <w:rtl/>
        </w:rPr>
      </w:pPr>
      <w:r w:rsidRPr="00797296">
        <w:rPr>
          <w:rFonts w:ascii="David" w:hAnsi="David" w:cs="David"/>
          <w:rtl/>
        </w:rPr>
        <w:t>ח"כ דוד אמסלם</w:t>
      </w:r>
    </w:p>
    <w:p w14:paraId="63D32815" w14:textId="77777777" w:rsidR="005B745F" w:rsidRPr="00797296" w:rsidRDefault="005B745F" w:rsidP="00866E05">
      <w:pPr>
        <w:jc w:val="center"/>
        <w:rPr>
          <w:rFonts w:ascii="David" w:hAnsi="David" w:cs="David"/>
          <w:rtl/>
        </w:rPr>
      </w:pPr>
      <w:r w:rsidRPr="00797296">
        <w:rPr>
          <w:rFonts w:ascii="David" w:hAnsi="David" w:cs="David"/>
          <w:rtl/>
        </w:rPr>
        <w:t>שר הדיגיטל הלאומי</w:t>
      </w:r>
    </w:p>
    <w:p w14:paraId="6E4E6A6D" w14:textId="570762A0" w:rsidR="005B745F" w:rsidRDefault="005B745F" w:rsidP="00866E05">
      <w:pPr>
        <w:jc w:val="center"/>
        <w:rPr>
          <w:rFonts w:ascii="David" w:hAnsi="David" w:cs="David"/>
          <w:rtl/>
        </w:rPr>
      </w:pPr>
      <w:r w:rsidRPr="00797296">
        <w:rPr>
          <w:rFonts w:ascii="David" w:hAnsi="David" w:cs="David"/>
          <w:rtl/>
        </w:rPr>
        <w:t>והממונה על רשות החברות הממשלתיות</w:t>
      </w:r>
    </w:p>
    <w:p w14:paraId="515F89B0" w14:textId="2DBF43E2" w:rsidR="0061616D" w:rsidRPr="00D167D7" w:rsidRDefault="0061616D" w:rsidP="00866E05">
      <w:pPr>
        <w:jc w:val="both"/>
        <w:rPr>
          <w:rFonts w:ascii="David" w:hAnsi="David" w:cs="David"/>
          <w:b/>
          <w:bCs/>
          <w:u w:val="single"/>
          <w:rtl/>
        </w:rPr>
      </w:pPr>
      <w:r w:rsidRPr="00D167D7">
        <w:rPr>
          <w:rFonts w:ascii="David" w:hAnsi="David" w:cs="David" w:hint="cs"/>
          <w:b/>
          <w:bCs/>
          <w:u w:val="single"/>
          <w:rtl/>
        </w:rPr>
        <w:t>העתק</w:t>
      </w:r>
      <w:r w:rsidR="00866E05" w:rsidRPr="00D167D7">
        <w:rPr>
          <w:rFonts w:ascii="David" w:hAnsi="David" w:cs="David" w:hint="cs"/>
          <w:b/>
          <w:bCs/>
          <w:u w:val="single"/>
          <w:rtl/>
        </w:rPr>
        <w:t>ים</w:t>
      </w:r>
      <w:r w:rsidR="0098001C" w:rsidRPr="00D167D7">
        <w:rPr>
          <w:rFonts w:ascii="David" w:hAnsi="David" w:cs="David" w:hint="cs"/>
          <w:b/>
          <w:bCs/>
          <w:rtl/>
        </w:rPr>
        <w:t>:</w:t>
      </w:r>
    </w:p>
    <w:p w14:paraId="348E6D5A" w14:textId="77777777" w:rsidR="00D167D7" w:rsidRPr="00D167D7" w:rsidRDefault="00D167D7" w:rsidP="00D167D7">
      <w:pPr>
        <w:jc w:val="both"/>
        <w:rPr>
          <w:rFonts w:ascii="David" w:hAnsi="David" w:cs="David"/>
          <w:rtl/>
        </w:rPr>
      </w:pPr>
      <w:r w:rsidRPr="00D167D7">
        <w:rPr>
          <w:rFonts w:ascii="David" w:hAnsi="David" w:cs="David"/>
          <w:rtl/>
        </w:rPr>
        <w:t xml:space="preserve">מתניהו אנגלמן - מבקר המדינה </w:t>
      </w:r>
    </w:p>
    <w:p w14:paraId="23CF0BAC" w14:textId="3182A06E" w:rsidR="0098001C" w:rsidRPr="00D167D7" w:rsidRDefault="00D167D7" w:rsidP="00D167D7">
      <w:pPr>
        <w:jc w:val="both"/>
        <w:rPr>
          <w:rFonts w:ascii="David" w:hAnsi="David" w:cs="David"/>
          <w:rtl/>
        </w:rPr>
      </w:pPr>
      <w:r w:rsidRPr="00D167D7">
        <w:rPr>
          <w:rFonts w:ascii="David" w:hAnsi="David" w:cs="David"/>
          <w:rtl/>
        </w:rPr>
        <w:t>אביחי מנדלבליט</w:t>
      </w:r>
      <w:r>
        <w:rPr>
          <w:rFonts w:ascii="David" w:hAnsi="David" w:cs="David" w:hint="cs"/>
          <w:rtl/>
        </w:rPr>
        <w:t xml:space="preserve"> - </w:t>
      </w:r>
      <w:r w:rsidR="0098001C" w:rsidRPr="00D167D7">
        <w:rPr>
          <w:rFonts w:ascii="David" w:hAnsi="David" w:cs="David" w:hint="cs"/>
          <w:rtl/>
        </w:rPr>
        <w:t>יועמ"ש</w:t>
      </w:r>
      <w:r>
        <w:rPr>
          <w:rFonts w:ascii="David" w:hAnsi="David" w:cs="David" w:hint="cs"/>
          <w:rtl/>
        </w:rPr>
        <w:t xml:space="preserve"> לממשלה </w:t>
      </w:r>
    </w:p>
    <w:p w14:paraId="4C94A75C" w14:textId="4E9EE271" w:rsidR="00F21D32" w:rsidRPr="00D167D7" w:rsidRDefault="00D167D7" w:rsidP="00F21D32">
      <w:pPr>
        <w:jc w:val="both"/>
        <w:rPr>
          <w:rFonts w:ascii="David" w:hAnsi="David" w:cs="David"/>
        </w:rPr>
      </w:pPr>
      <w:r>
        <w:rPr>
          <w:rFonts w:ascii="David" w:hAnsi="David" w:cs="David" w:hint="cs"/>
          <w:rtl/>
        </w:rPr>
        <w:t xml:space="preserve">עו"ד </w:t>
      </w:r>
      <w:r w:rsidR="0098001C" w:rsidRPr="00D167D7">
        <w:rPr>
          <w:rFonts w:ascii="David" w:hAnsi="David" w:cs="David" w:hint="cs"/>
          <w:rtl/>
        </w:rPr>
        <w:t>דני חורין</w:t>
      </w:r>
      <w:r w:rsidR="00F21D32">
        <w:rPr>
          <w:rFonts w:ascii="David" w:hAnsi="David" w:cs="David" w:hint="cs"/>
          <w:rtl/>
        </w:rPr>
        <w:t xml:space="preserve"> - </w:t>
      </w:r>
      <w:r w:rsidR="00F21D32" w:rsidRPr="00F21D32">
        <w:rPr>
          <w:rFonts w:ascii="David" w:hAnsi="David" w:cs="David"/>
          <w:rtl/>
        </w:rPr>
        <w:t>ממונה בכיר ייעוץ וחקיקה</w:t>
      </w:r>
    </w:p>
    <w:sectPr w:rsidR="00F21D32" w:rsidRPr="00D167D7" w:rsidSect="00B5610B">
      <w:headerReference w:type="first" r:id="rId9"/>
      <w:pgSz w:w="11906" w:h="16838"/>
      <w:pgMar w:top="1135" w:right="1416" w:bottom="993" w:left="1418" w:header="340"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C4045" w14:textId="77777777" w:rsidR="000E3233" w:rsidRDefault="000E3233">
      <w:r>
        <w:separator/>
      </w:r>
    </w:p>
  </w:endnote>
  <w:endnote w:type="continuationSeparator" w:id="0">
    <w:p w14:paraId="446CBA00" w14:textId="77777777" w:rsidR="000E3233" w:rsidRDefault="000E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9A0B5" w14:textId="77777777" w:rsidR="000E3233" w:rsidRDefault="000E3233">
      <w:r>
        <w:separator/>
      </w:r>
    </w:p>
  </w:footnote>
  <w:footnote w:type="continuationSeparator" w:id="0">
    <w:p w14:paraId="3186E6BD" w14:textId="77777777" w:rsidR="000E3233" w:rsidRDefault="000E3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62FB2" w14:textId="4B800257" w:rsidR="003E62C8" w:rsidRPr="001C1977" w:rsidRDefault="00511FA4" w:rsidP="00444EA3">
    <w:pPr>
      <w:pStyle w:val="a3"/>
      <w:jc w:val="center"/>
      <w:rPr>
        <w:color w:val="0070C0"/>
        <w:sz w:val="26"/>
        <w:szCs w:val="26"/>
        <w:rtl/>
        <w:lang w:eastAsia="he-IL"/>
      </w:rPr>
    </w:pPr>
    <w:r>
      <w:rPr>
        <w:noProof/>
        <w:color w:val="0000FF"/>
      </w:rPr>
      <w:drawing>
        <wp:inline distT="0" distB="0" distL="0" distR="0" wp14:anchorId="40EF4FFF" wp14:editId="06462181">
          <wp:extent cx="628650" cy="774700"/>
          <wp:effectExtent l="0" t="0" r="0" b="0"/>
          <wp:docPr id="5" name="תמונה 5" descr="תוצאת תמו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תוצאת תמונ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74700"/>
                  </a:xfrm>
                  <a:prstGeom prst="rect">
                    <a:avLst/>
                  </a:prstGeom>
                  <a:noFill/>
                  <a:ln>
                    <a:noFill/>
                  </a:ln>
                </pic:spPr>
              </pic:pic>
            </a:graphicData>
          </a:graphic>
        </wp:inline>
      </w:drawing>
    </w:r>
  </w:p>
  <w:p w14:paraId="5130A8B6" w14:textId="77777777" w:rsidR="0007080D" w:rsidRDefault="00E309AF" w:rsidP="003E62C8">
    <w:pPr>
      <w:pStyle w:val="a3"/>
      <w:tabs>
        <w:tab w:val="clear" w:pos="4153"/>
        <w:tab w:val="clear" w:pos="8306"/>
      </w:tabs>
      <w:jc w:val="center"/>
      <w:rPr>
        <w:rFonts w:cs="David"/>
        <w:b/>
        <w:bCs/>
        <w:color w:val="0070C0"/>
        <w:sz w:val="28"/>
        <w:szCs w:val="28"/>
        <w:rtl/>
      </w:rPr>
    </w:pPr>
    <w:r>
      <w:rPr>
        <w:rFonts w:cs="David" w:hint="cs"/>
        <w:b/>
        <w:bCs/>
        <w:color w:val="0070C0"/>
        <w:sz w:val="28"/>
        <w:szCs w:val="28"/>
        <w:rtl/>
      </w:rPr>
      <w:t xml:space="preserve">משרד הדיגיטל הלאומי </w:t>
    </w:r>
  </w:p>
  <w:p w14:paraId="52C54148" w14:textId="77777777" w:rsidR="003D401E" w:rsidRPr="00D12E0F" w:rsidRDefault="005F457F" w:rsidP="000D6744">
    <w:pPr>
      <w:pStyle w:val="a3"/>
      <w:tabs>
        <w:tab w:val="clear" w:pos="4153"/>
        <w:tab w:val="clear" w:pos="8306"/>
      </w:tabs>
      <w:jc w:val="center"/>
      <w:rPr>
        <w:rFonts w:cs="David"/>
      </w:rPr>
    </w:pPr>
    <w:r>
      <w:rPr>
        <w:rFonts w:cs="David" w:hint="cs"/>
        <w:b/>
        <w:bCs/>
        <w:color w:val="0070C0"/>
        <w:sz w:val="28"/>
        <w:szCs w:val="28"/>
        <w:rtl/>
      </w:rPr>
      <w:t xml:space="preserve">לשכת השר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D4230"/>
    <w:multiLevelType w:val="hybridMultilevel"/>
    <w:tmpl w:val="5BA07130"/>
    <w:lvl w:ilvl="0" w:tplc="0409000F">
      <w:start w:val="1"/>
      <w:numFmt w:val="decimal"/>
      <w:lvlText w:val="%1."/>
      <w:lvlJc w:val="left"/>
      <w:pPr>
        <w:ind w:left="786" w:hanging="360"/>
      </w:pPr>
      <w:rPr>
        <w:rFonts w:cs="Times New Roman"/>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 w15:restartNumberingAfterBreak="0">
    <w:nsid w:val="0A9771C5"/>
    <w:multiLevelType w:val="hybridMultilevel"/>
    <w:tmpl w:val="07744254"/>
    <w:lvl w:ilvl="0" w:tplc="2EFE492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1C59E8"/>
    <w:multiLevelType w:val="hybridMultilevel"/>
    <w:tmpl w:val="A13E4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6198E"/>
    <w:multiLevelType w:val="hybridMultilevel"/>
    <w:tmpl w:val="2F3E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422B2"/>
    <w:multiLevelType w:val="hybridMultilevel"/>
    <w:tmpl w:val="885A5F78"/>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5" w15:restartNumberingAfterBreak="0">
    <w:nsid w:val="11CA29A9"/>
    <w:multiLevelType w:val="hybridMultilevel"/>
    <w:tmpl w:val="3C6EB5DA"/>
    <w:lvl w:ilvl="0" w:tplc="76DE804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4A2C86"/>
    <w:multiLevelType w:val="hybridMultilevel"/>
    <w:tmpl w:val="A4DE7FCE"/>
    <w:lvl w:ilvl="0" w:tplc="74684622">
      <w:start w:val="1"/>
      <w:numFmt w:val="decimal"/>
      <w:lvlText w:val="%1."/>
      <w:lvlJc w:val="left"/>
      <w:pPr>
        <w:ind w:left="720" w:hanging="360"/>
      </w:pPr>
      <w:rPr>
        <w:rFonts w:ascii="Times New Roman" w:eastAsia="Times New Roman" w:hAnsi="Times New Roman"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801BA"/>
    <w:multiLevelType w:val="hybridMultilevel"/>
    <w:tmpl w:val="C37AB15E"/>
    <w:lvl w:ilvl="0" w:tplc="C0D6751A">
      <w:start w:val="1"/>
      <w:numFmt w:val="decimal"/>
      <w:lvlText w:val="%1."/>
      <w:lvlJc w:val="left"/>
      <w:pPr>
        <w:ind w:left="720" w:hanging="360"/>
      </w:pPr>
      <w:rPr>
        <w:lang w:bidi="he-I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C324E18"/>
    <w:multiLevelType w:val="hybridMultilevel"/>
    <w:tmpl w:val="8AEC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57EBC"/>
    <w:multiLevelType w:val="hybridMultilevel"/>
    <w:tmpl w:val="999EE3A0"/>
    <w:lvl w:ilvl="0" w:tplc="0409000F">
      <w:start w:val="1"/>
      <w:numFmt w:val="decimal"/>
      <w:lvlText w:val="%1."/>
      <w:lvlJc w:val="left"/>
      <w:pPr>
        <w:tabs>
          <w:tab w:val="num" w:pos="360"/>
        </w:tabs>
        <w:ind w:left="360" w:hanging="360"/>
      </w:pPr>
    </w:lvl>
    <w:lvl w:ilvl="1" w:tplc="750CC172">
      <w:start w:val="1"/>
      <w:numFmt w:val="hebrew1"/>
      <w:lvlText w:val="%2."/>
      <w:lvlJc w:val="center"/>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E5A2C9D"/>
    <w:multiLevelType w:val="hybridMultilevel"/>
    <w:tmpl w:val="36E8B754"/>
    <w:lvl w:ilvl="0" w:tplc="0409000F">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04090011">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3807D2"/>
    <w:multiLevelType w:val="hybridMultilevel"/>
    <w:tmpl w:val="B810D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72FC0"/>
    <w:multiLevelType w:val="hybridMultilevel"/>
    <w:tmpl w:val="67163FD4"/>
    <w:lvl w:ilvl="0" w:tplc="8402EAA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0D3BCD"/>
    <w:multiLevelType w:val="hybridMultilevel"/>
    <w:tmpl w:val="774ADD2C"/>
    <w:lvl w:ilvl="0" w:tplc="74C04C3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D427DB"/>
    <w:multiLevelType w:val="hybridMultilevel"/>
    <w:tmpl w:val="64CAFD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D916F1"/>
    <w:multiLevelType w:val="hybridMultilevel"/>
    <w:tmpl w:val="3AD2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BE04F4"/>
    <w:multiLevelType w:val="hybridMultilevel"/>
    <w:tmpl w:val="68F8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034F59"/>
    <w:multiLevelType w:val="hybridMultilevel"/>
    <w:tmpl w:val="B5BC5B08"/>
    <w:lvl w:ilvl="0" w:tplc="0409000F">
      <w:start w:val="1"/>
      <w:numFmt w:val="decimal"/>
      <w:lvlText w:val="%1."/>
      <w:lvlJc w:val="left"/>
      <w:pPr>
        <w:tabs>
          <w:tab w:val="num" w:pos="720"/>
        </w:tabs>
        <w:ind w:left="720" w:hanging="360"/>
      </w:pPr>
    </w:lvl>
    <w:lvl w:ilvl="1" w:tplc="04090013">
      <w:start w:val="1"/>
      <w:numFmt w:val="hebrew1"/>
      <w:lvlText w:val="%2."/>
      <w:lvlJc w:val="center"/>
      <w:pPr>
        <w:tabs>
          <w:tab w:val="num" w:pos="1440"/>
        </w:tabs>
        <w:ind w:left="1440" w:hanging="360"/>
      </w:pPr>
    </w:lvl>
    <w:lvl w:ilvl="2" w:tplc="04090011">
      <w:start w:val="1"/>
      <w:numFmt w:val="decimal"/>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C80411"/>
    <w:multiLevelType w:val="hybridMultilevel"/>
    <w:tmpl w:val="80A81EE4"/>
    <w:lvl w:ilvl="0" w:tplc="C6C654B2">
      <w:start w:val="1"/>
      <w:numFmt w:val="hebrew1"/>
      <w:lvlText w:val="%1."/>
      <w:lvlJc w:val="left"/>
      <w:pPr>
        <w:ind w:left="1011" w:hanging="360"/>
      </w:pPr>
      <w:rPr>
        <w:rFonts w:hint="default"/>
      </w:rPr>
    </w:lvl>
    <w:lvl w:ilvl="1" w:tplc="04090019">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19" w15:restartNumberingAfterBreak="0">
    <w:nsid w:val="3A631FFE"/>
    <w:multiLevelType w:val="hybridMultilevel"/>
    <w:tmpl w:val="60D8A6CC"/>
    <w:lvl w:ilvl="0" w:tplc="980688B8">
      <w:start w:val="1"/>
      <w:numFmt w:val="hebrew1"/>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20" w15:restartNumberingAfterBreak="0">
    <w:nsid w:val="3AED6918"/>
    <w:multiLevelType w:val="hybridMultilevel"/>
    <w:tmpl w:val="DDC2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E92891"/>
    <w:multiLevelType w:val="hybridMultilevel"/>
    <w:tmpl w:val="3A22A106"/>
    <w:lvl w:ilvl="0" w:tplc="82A0BAF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F85F65"/>
    <w:multiLevelType w:val="hybridMultilevel"/>
    <w:tmpl w:val="D248C4BC"/>
    <w:lvl w:ilvl="0" w:tplc="86BE9C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ED08CC"/>
    <w:multiLevelType w:val="hybridMultilevel"/>
    <w:tmpl w:val="788C0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7F5490"/>
    <w:multiLevelType w:val="hybridMultilevel"/>
    <w:tmpl w:val="87FEAC86"/>
    <w:lvl w:ilvl="0" w:tplc="18CE10E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FD2888"/>
    <w:multiLevelType w:val="hybridMultilevel"/>
    <w:tmpl w:val="BC7C95F0"/>
    <w:lvl w:ilvl="0" w:tplc="010C8AD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68296C"/>
    <w:multiLevelType w:val="hybridMultilevel"/>
    <w:tmpl w:val="439AF602"/>
    <w:lvl w:ilvl="0" w:tplc="0409000F">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27" w15:restartNumberingAfterBreak="0">
    <w:nsid w:val="4D1C5EE0"/>
    <w:multiLevelType w:val="hybridMultilevel"/>
    <w:tmpl w:val="70222B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2A95B90"/>
    <w:multiLevelType w:val="hybridMultilevel"/>
    <w:tmpl w:val="B5A63AAA"/>
    <w:lvl w:ilvl="0" w:tplc="CEA63BE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0402EA"/>
    <w:multiLevelType w:val="multilevel"/>
    <w:tmpl w:val="D65AC8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4872D3"/>
    <w:multiLevelType w:val="hybridMultilevel"/>
    <w:tmpl w:val="928803B6"/>
    <w:lvl w:ilvl="0" w:tplc="0409000F">
      <w:start w:val="1"/>
      <w:numFmt w:val="decimal"/>
      <w:lvlText w:val="%1."/>
      <w:lvlJc w:val="left"/>
      <w:pPr>
        <w:tabs>
          <w:tab w:val="num" w:pos="786"/>
        </w:tabs>
        <w:ind w:left="786" w:hanging="360"/>
      </w:pPr>
      <w:rPr>
        <w:lang w:bidi="he-IL"/>
      </w:rPr>
    </w:lvl>
    <w:lvl w:ilvl="1" w:tplc="04090013">
      <w:start w:val="1"/>
      <w:numFmt w:val="hebrew1"/>
      <w:lvlText w:val="%2."/>
      <w:lvlJc w:val="center"/>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D135B13"/>
    <w:multiLevelType w:val="hybridMultilevel"/>
    <w:tmpl w:val="BFB8A6F2"/>
    <w:lvl w:ilvl="0" w:tplc="C0A02D3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85001D"/>
    <w:multiLevelType w:val="hybridMultilevel"/>
    <w:tmpl w:val="C218B98A"/>
    <w:lvl w:ilvl="0" w:tplc="921CBDB2">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0132DA"/>
    <w:multiLevelType w:val="hybridMultilevel"/>
    <w:tmpl w:val="7F80D31A"/>
    <w:lvl w:ilvl="0" w:tplc="C0D6751A">
      <w:start w:val="1"/>
      <w:numFmt w:val="decimal"/>
      <w:lvlText w:val="%1."/>
      <w:lvlJc w:val="left"/>
      <w:pPr>
        <w:ind w:left="540" w:hanging="360"/>
      </w:pPr>
      <w:rPr>
        <w:lang w:bidi="he-I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056886"/>
    <w:multiLevelType w:val="hybridMultilevel"/>
    <w:tmpl w:val="3810225A"/>
    <w:lvl w:ilvl="0" w:tplc="38880E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67FE"/>
    <w:multiLevelType w:val="hybridMultilevel"/>
    <w:tmpl w:val="8AB00658"/>
    <w:lvl w:ilvl="0" w:tplc="A524FEB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5201B5"/>
    <w:multiLevelType w:val="hybridMultilevel"/>
    <w:tmpl w:val="78BE878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78F2E9F"/>
    <w:multiLevelType w:val="hybridMultilevel"/>
    <w:tmpl w:val="7BF299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E57093"/>
    <w:multiLevelType w:val="hybridMultilevel"/>
    <w:tmpl w:val="D44E546E"/>
    <w:lvl w:ilvl="0" w:tplc="6502754A">
      <w:start w:val="1"/>
      <w:numFmt w:val="hebrew1"/>
      <w:lvlText w:val="%1."/>
      <w:lvlJc w:val="left"/>
      <w:pPr>
        <w:ind w:left="720" w:hanging="360"/>
      </w:pPr>
      <w:rPr>
        <w:rFonts w:ascii="Arial" w:eastAsia="Calibri" w:hAnsi="Arial" w:cs="Davi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A551577"/>
    <w:multiLevelType w:val="hybridMultilevel"/>
    <w:tmpl w:val="521A1CBC"/>
    <w:lvl w:ilvl="0" w:tplc="3788D5F8">
      <w:start w:val="1"/>
      <w:numFmt w:val="decimal"/>
      <w:lvlText w:val="%1."/>
      <w:lvlJc w:val="left"/>
      <w:pPr>
        <w:ind w:left="-351" w:hanging="360"/>
      </w:pPr>
      <w:rPr>
        <w:rFonts w:hint="default"/>
        <w:color w:val="auto"/>
      </w:rPr>
    </w:lvl>
    <w:lvl w:ilvl="1" w:tplc="04090013">
      <w:start w:val="1"/>
      <w:numFmt w:val="hebrew1"/>
      <w:lvlText w:val="%2."/>
      <w:lvlJc w:val="center"/>
      <w:pPr>
        <w:ind w:left="369" w:hanging="360"/>
      </w:pPr>
    </w:lvl>
    <w:lvl w:ilvl="2" w:tplc="0409001B">
      <w:start w:val="1"/>
      <w:numFmt w:val="lowerRoman"/>
      <w:lvlText w:val="%3."/>
      <w:lvlJc w:val="right"/>
      <w:pPr>
        <w:ind w:left="1089" w:hanging="180"/>
      </w:pPr>
    </w:lvl>
    <w:lvl w:ilvl="3" w:tplc="0409000F">
      <w:start w:val="1"/>
      <w:numFmt w:val="decimal"/>
      <w:lvlText w:val="%4."/>
      <w:lvlJc w:val="left"/>
      <w:pPr>
        <w:ind w:left="1809" w:hanging="360"/>
      </w:pPr>
    </w:lvl>
    <w:lvl w:ilvl="4" w:tplc="04090019" w:tentative="1">
      <w:start w:val="1"/>
      <w:numFmt w:val="lowerLetter"/>
      <w:lvlText w:val="%5."/>
      <w:lvlJc w:val="left"/>
      <w:pPr>
        <w:ind w:left="2529" w:hanging="360"/>
      </w:pPr>
    </w:lvl>
    <w:lvl w:ilvl="5" w:tplc="0409001B" w:tentative="1">
      <w:start w:val="1"/>
      <w:numFmt w:val="lowerRoman"/>
      <w:lvlText w:val="%6."/>
      <w:lvlJc w:val="right"/>
      <w:pPr>
        <w:ind w:left="3249" w:hanging="180"/>
      </w:pPr>
    </w:lvl>
    <w:lvl w:ilvl="6" w:tplc="0409000F" w:tentative="1">
      <w:start w:val="1"/>
      <w:numFmt w:val="decimal"/>
      <w:lvlText w:val="%7."/>
      <w:lvlJc w:val="left"/>
      <w:pPr>
        <w:ind w:left="3969" w:hanging="360"/>
      </w:pPr>
    </w:lvl>
    <w:lvl w:ilvl="7" w:tplc="04090019" w:tentative="1">
      <w:start w:val="1"/>
      <w:numFmt w:val="lowerLetter"/>
      <w:lvlText w:val="%8."/>
      <w:lvlJc w:val="left"/>
      <w:pPr>
        <w:ind w:left="4689" w:hanging="360"/>
      </w:pPr>
    </w:lvl>
    <w:lvl w:ilvl="8" w:tplc="0409001B" w:tentative="1">
      <w:start w:val="1"/>
      <w:numFmt w:val="lowerRoman"/>
      <w:lvlText w:val="%9."/>
      <w:lvlJc w:val="right"/>
      <w:pPr>
        <w:ind w:left="5409" w:hanging="180"/>
      </w:pPr>
    </w:lvl>
  </w:abstractNum>
  <w:abstractNum w:abstractNumId="40" w15:restartNumberingAfterBreak="0">
    <w:nsid w:val="6C7D53F2"/>
    <w:multiLevelType w:val="hybridMultilevel"/>
    <w:tmpl w:val="3854383C"/>
    <w:lvl w:ilvl="0" w:tplc="D1FA24F0">
      <w:start w:val="1"/>
      <w:numFmt w:val="decimal"/>
      <w:lvlText w:val="%1."/>
      <w:lvlJc w:val="left"/>
      <w:pPr>
        <w:ind w:left="501" w:hanging="360"/>
      </w:pPr>
      <w:rPr>
        <w:b w:val="0"/>
        <w:bCs w:val="0"/>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1" w15:restartNumberingAfterBreak="0">
    <w:nsid w:val="6D8F457F"/>
    <w:multiLevelType w:val="hybridMultilevel"/>
    <w:tmpl w:val="FA424E86"/>
    <w:lvl w:ilvl="0" w:tplc="CE02AE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EC498E"/>
    <w:multiLevelType w:val="hybridMultilevel"/>
    <w:tmpl w:val="3C143124"/>
    <w:lvl w:ilvl="0" w:tplc="F354915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D112C9"/>
    <w:multiLevelType w:val="hybridMultilevel"/>
    <w:tmpl w:val="B78278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8105676"/>
    <w:multiLevelType w:val="hybridMultilevel"/>
    <w:tmpl w:val="40DECE2E"/>
    <w:lvl w:ilvl="0" w:tplc="0D92EE0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D241984"/>
    <w:multiLevelType w:val="hybridMultilevel"/>
    <w:tmpl w:val="F366399C"/>
    <w:lvl w:ilvl="0" w:tplc="D6ECA11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545420"/>
    <w:multiLevelType w:val="hybridMultilevel"/>
    <w:tmpl w:val="28386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0"/>
  </w:num>
  <w:num w:numId="3">
    <w:abstractNumId w:val="23"/>
  </w:num>
  <w:num w:numId="4">
    <w:abstractNumId w:val="46"/>
  </w:num>
  <w:num w:numId="5">
    <w:abstractNumId w:val="14"/>
  </w:num>
  <w:num w:numId="6">
    <w:abstractNumId w:val="17"/>
  </w:num>
  <w:num w:numId="7">
    <w:abstractNumId w:val="16"/>
  </w:num>
  <w:num w:numId="8">
    <w:abstractNumId w:val="43"/>
  </w:num>
  <w:num w:numId="9">
    <w:abstractNumId w:val="10"/>
  </w:num>
  <w:num w:numId="10">
    <w:abstractNumId w:val="9"/>
  </w:num>
  <w:num w:numId="11">
    <w:abstractNumId w:val="27"/>
  </w:num>
  <w:num w:numId="12">
    <w:abstractNumId w:val="31"/>
  </w:num>
  <w:num w:numId="13">
    <w:abstractNumId w:val="18"/>
  </w:num>
  <w:num w:numId="14">
    <w:abstractNumId w:val="28"/>
  </w:num>
  <w:num w:numId="15">
    <w:abstractNumId w:val="33"/>
  </w:num>
  <w:num w:numId="16">
    <w:abstractNumId w:val="36"/>
  </w:num>
  <w:num w:numId="17">
    <w:abstractNumId w:val="37"/>
  </w:num>
  <w:num w:numId="18">
    <w:abstractNumId w:val="4"/>
  </w:num>
  <w:num w:numId="19">
    <w:abstractNumId w:val="7"/>
  </w:num>
  <w:num w:numId="20">
    <w:abstractNumId w:val="29"/>
  </w:num>
  <w:num w:numId="21">
    <w:abstractNumId w:val="2"/>
  </w:num>
  <w:num w:numId="22">
    <w:abstractNumId w:val="26"/>
  </w:num>
  <w:num w:numId="23">
    <w:abstractNumId w:val="39"/>
  </w:num>
  <w:num w:numId="24">
    <w:abstractNumId w:val="32"/>
  </w:num>
  <w:num w:numId="25">
    <w:abstractNumId w:val="42"/>
  </w:num>
  <w:num w:numId="26">
    <w:abstractNumId w:val="1"/>
  </w:num>
  <w:num w:numId="27">
    <w:abstractNumId w:val="45"/>
  </w:num>
  <w:num w:numId="28">
    <w:abstractNumId w:val="13"/>
  </w:num>
  <w:num w:numId="29">
    <w:abstractNumId w:val="25"/>
  </w:num>
  <w:num w:numId="30">
    <w:abstractNumId w:val="21"/>
  </w:num>
  <w:num w:numId="31">
    <w:abstractNumId w:val="35"/>
  </w:num>
  <w:num w:numId="32">
    <w:abstractNumId w:val="5"/>
  </w:num>
  <w:num w:numId="33">
    <w:abstractNumId w:val="19"/>
  </w:num>
  <w:num w:numId="34">
    <w:abstractNumId w:val="12"/>
  </w:num>
  <w:num w:numId="35">
    <w:abstractNumId w:val="24"/>
  </w:num>
  <w:num w:numId="36">
    <w:abstractNumId w:val="44"/>
  </w:num>
  <w:num w:numId="37">
    <w:abstractNumId w:val="40"/>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0"/>
  </w:num>
  <w:num w:numId="41">
    <w:abstractNumId w:val="6"/>
  </w:num>
  <w:num w:numId="42">
    <w:abstractNumId w:val="11"/>
  </w:num>
  <w:num w:numId="43">
    <w:abstractNumId w:val="30"/>
  </w:num>
  <w:num w:numId="44">
    <w:abstractNumId w:val="22"/>
  </w:num>
  <w:num w:numId="45">
    <w:abstractNumId w:val="34"/>
  </w:num>
  <w:num w:numId="46">
    <w:abstractNumId w:val="3"/>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E0F"/>
    <w:rsid w:val="00000AFF"/>
    <w:rsid w:val="00002040"/>
    <w:rsid w:val="0000435B"/>
    <w:rsid w:val="000078E7"/>
    <w:rsid w:val="0001389C"/>
    <w:rsid w:val="0001541A"/>
    <w:rsid w:val="000232D7"/>
    <w:rsid w:val="000278D5"/>
    <w:rsid w:val="00030400"/>
    <w:rsid w:val="000326C7"/>
    <w:rsid w:val="000419FE"/>
    <w:rsid w:val="000463A7"/>
    <w:rsid w:val="00051325"/>
    <w:rsid w:val="00053ED1"/>
    <w:rsid w:val="000600AD"/>
    <w:rsid w:val="00065026"/>
    <w:rsid w:val="0007080D"/>
    <w:rsid w:val="00074534"/>
    <w:rsid w:val="00075CEA"/>
    <w:rsid w:val="00077C9B"/>
    <w:rsid w:val="0008080C"/>
    <w:rsid w:val="00081336"/>
    <w:rsid w:val="000854E3"/>
    <w:rsid w:val="00091A4A"/>
    <w:rsid w:val="000B0A8B"/>
    <w:rsid w:val="000B3689"/>
    <w:rsid w:val="000B40CE"/>
    <w:rsid w:val="000B6022"/>
    <w:rsid w:val="000D6744"/>
    <w:rsid w:val="000E3233"/>
    <w:rsid w:val="000F1F8D"/>
    <w:rsid w:val="000F3A43"/>
    <w:rsid w:val="000F475E"/>
    <w:rsid w:val="00104B51"/>
    <w:rsid w:val="0011630A"/>
    <w:rsid w:val="001219EF"/>
    <w:rsid w:val="0013272D"/>
    <w:rsid w:val="00133206"/>
    <w:rsid w:val="001347DD"/>
    <w:rsid w:val="00136E94"/>
    <w:rsid w:val="00152976"/>
    <w:rsid w:val="00162258"/>
    <w:rsid w:val="001641BC"/>
    <w:rsid w:val="0016602E"/>
    <w:rsid w:val="0017659E"/>
    <w:rsid w:val="0018004A"/>
    <w:rsid w:val="00181D61"/>
    <w:rsid w:val="0018238F"/>
    <w:rsid w:val="00182F09"/>
    <w:rsid w:val="00183636"/>
    <w:rsid w:val="00193884"/>
    <w:rsid w:val="001949BC"/>
    <w:rsid w:val="0019544D"/>
    <w:rsid w:val="00197993"/>
    <w:rsid w:val="001A2876"/>
    <w:rsid w:val="001A5270"/>
    <w:rsid w:val="001A6148"/>
    <w:rsid w:val="001B2857"/>
    <w:rsid w:val="001B3C29"/>
    <w:rsid w:val="001C0CA1"/>
    <w:rsid w:val="001C2AC6"/>
    <w:rsid w:val="001C700A"/>
    <w:rsid w:val="001C7D20"/>
    <w:rsid w:val="001D4027"/>
    <w:rsid w:val="001E061C"/>
    <w:rsid w:val="001E0B21"/>
    <w:rsid w:val="001F01DC"/>
    <w:rsid w:val="001F3E91"/>
    <w:rsid w:val="00200D2B"/>
    <w:rsid w:val="002012E8"/>
    <w:rsid w:val="002020CD"/>
    <w:rsid w:val="00202682"/>
    <w:rsid w:val="00220C9A"/>
    <w:rsid w:val="00222D95"/>
    <w:rsid w:val="002231D5"/>
    <w:rsid w:val="00235115"/>
    <w:rsid w:val="00247597"/>
    <w:rsid w:val="002516C0"/>
    <w:rsid w:val="002568DF"/>
    <w:rsid w:val="0026561D"/>
    <w:rsid w:val="00271307"/>
    <w:rsid w:val="00284404"/>
    <w:rsid w:val="0029020F"/>
    <w:rsid w:val="002934CC"/>
    <w:rsid w:val="00296D46"/>
    <w:rsid w:val="002A3F97"/>
    <w:rsid w:val="002A6EE7"/>
    <w:rsid w:val="002A7C3D"/>
    <w:rsid w:val="002B16A8"/>
    <w:rsid w:val="002B4D02"/>
    <w:rsid w:val="002B6013"/>
    <w:rsid w:val="002C4589"/>
    <w:rsid w:val="002C5E5B"/>
    <w:rsid w:val="002D0EC9"/>
    <w:rsid w:val="002E7477"/>
    <w:rsid w:val="002F29D1"/>
    <w:rsid w:val="002F6340"/>
    <w:rsid w:val="00302CCD"/>
    <w:rsid w:val="003040DA"/>
    <w:rsid w:val="00315D41"/>
    <w:rsid w:val="00323C21"/>
    <w:rsid w:val="003332D9"/>
    <w:rsid w:val="00340C28"/>
    <w:rsid w:val="00344C4B"/>
    <w:rsid w:val="00350FEF"/>
    <w:rsid w:val="00353633"/>
    <w:rsid w:val="003803C2"/>
    <w:rsid w:val="00381207"/>
    <w:rsid w:val="003839E2"/>
    <w:rsid w:val="00390699"/>
    <w:rsid w:val="00393BCF"/>
    <w:rsid w:val="00393C19"/>
    <w:rsid w:val="00395592"/>
    <w:rsid w:val="003A2BEC"/>
    <w:rsid w:val="003A4C8A"/>
    <w:rsid w:val="003B11D0"/>
    <w:rsid w:val="003B3ED0"/>
    <w:rsid w:val="003C66F7"/>
    <w:rsid w:val="003D0CF1"/>
    <w:rsid w:val="003D1E7F"/>
    <w:rsid w:val="003D36D1"/>
    <w:rsid w:val="003D3FE0"/>
    <w:rsid w:val="003D401E"/>
    <w:rsid w:val="003E62C8"/>
    <w:rsid w:val="003F0C0B"/>
    <w:rsid w:val="003F382A"/>
    <w:rsid w:val="004063AC"/>
    <w:rsid w:val="00410EDD"/>
    <w:rsid w:val="00417A9F"/>
    <w:rsid w:val="0042689F"/>
    <w:rsid w:val="004308A5"/>
    <w:rsid w:val="00444EA3"/>
    <w:rsid w:val="00445C39"/>
    <w:rsid w:val="00454A81"/>
    <w:rsid w:val="0046361B"/>
    <w:rsid w:val="00467940"/>
    <w:rsid w:val="00481332"/>
    <w:rsid w:val="00486234"/>
    <w:rsid w:val="00487D70"/>
    <w:rsid w:val="00490757"/>
    <w:rsid w:val="0049704D"/>
    <w:rsid w:val="004A2B29"/>
    <w:rsid w:val="004A6231"/>
    <w:rsid w:val="004B423F"/>
    <w:rsid w:val="004B6FF3"/>
    <w:rsid w:val="004B73D3"/>
    <w:rsid w:val="004C1D60"/>
    <w:rsid w:val="004D1136"/>
    <w:rsid w:val="004E19A3"/>
    <w:rsid w:val="004E670C"/>
    <w:rsid w:val="004E7D20"/>
    <w:rsid w:val="00510024"/>
    <w:rsid w:val="00510146"/>
    <w:rsid w:val="00511FA4"/>
    <w:rsid w:val="00516CDD"/>
    <w:rsid w:val="00525491"/>
    <w:rsid w:val="00525754"/>
    <w:rsid w:val="00531BBD"/>
    <w:rsid w:val="00534A3B"/>
    <w:rsid w:val="00540C7A"/>
    <w:rsid w:val="00542F69"/>
    <w:rsid w:val="00552A22"/>
    <w:rsid w:val="005551CD"/>
    <w:rsid w:val="00555FE3"/>
    <w:rsid w:val="00560651"/>
    <w:rsid w:val="00561E8D"/>
    <w:rsid w:val="00565643"/>
    <w:rsid w:val="00581A12"/>
    <w:rsid w:val="00581C68"/>
    <w:rsid w:val="0058261E"/>
    <w:rsid w:val="00584FBB"/>
    <w:rsid w:val="00587EEF"/>
    <w:rsid w:val="00594C87"/>
    <w:rsid w:val="005A547D"/>
    <w:rsid w:val="005B4017"/>
    <w:rsid w:val="005B745F"/>
    <w:rsid w:val="005C26E2"/>
    <w:rsid w:val="005C4BCB"/>
    <w:rsid w:val="005D4B0B"/>
    <w:rsid w:val="005E5471"/>
    <w:rsid w:val="005E6FD3"/>
    <w:rsid w:val="005F3803"/>
    <w:rsid w:val="005F457F"/>
    <w:rsid w:val="0061616D"/>
    <w:rsid w:val="00617AC6"/>
    <w:rsid w:val="006248FC"/>
    <w:rsid w:val="00637C5A"/>
    <w:rsid w:val="00643152"/>
    <w:rsid w:val="00643467"/>
    <w:rsid w:val="006471FE"/>
    <w:rsid w:val="00647EE5"/>
    <w:rsid w:val="006535A4"/>
    <w:rsid w:val="00655BAE"/>
    <w:rsid w:val="00675EDF"/>
    <w:rsid w:val="00681B9D"/>
    <w:rsid w:val="00684305"/>
    <w:rsid w:val="00687452"/>
    <w:rsid w:val="006B2CF3"/>
    <w:rsid w:val="006B327E"/>
    <w:rsid w:val="006C011E"/>
    <w:rsid w:val="006C019E"/>
    <w:rsid w:val="006C056A"/>
    <w:rsid w:val="006C7808"/>
    <w:rsid w:val="006D15AE"/>
    <w:rsid w:val="006D2073"/>
    <w:rsid w:val="006D410B"/>
    <w:rsid w:val="006D600C"/>
    <w:rsid w:val="006D7C77"/>
    <w:rsid w:val="006E40FB"/>
    <w:rsid w:val="006E77E9"/>
    <w:rsid w:val="006F40A3"/>
    <w:rsid w:val="006F6E30"/>
    <w:rsid w:val="006F7F32"/>
    <w:rsid w:val="00706F69"/>
    <w:rsid w:val="007071CC"/>
    <w:rsid w:val="007123E3"/>
    <w:rsid w:val="00712C79"/>
    <w:rsid w:val="00712F15"/>
    <w:rsid w:val="0071554C"/>
    <w:rsid w:val="00715B06"/>
    <w:rsid w:val="00731D18"/>
    <w:rsid w:val="007333EE"/>
    <w:rsid w:val="00745031"/>
    <w:rsid w:val="00746730"/>
    <w:rsid w:val="00753BCC"/>
    <w:rsid w:val="00754CB8"/>
    <w:rsid w:val="00755069"/>
    <w:rsid w:val="00755B27"/>
    <w:rsid w:val="0076038F"/>
    <w:rsid w:val="0076471C"/>
    <w:rsid w:val="0076788D"/>
    <w:rsid w:val="00773ED1"/>
    <w:rsid w:val="0077414F"/>
    <w:rsid w:val="00781F01"/>
    <w:rsid w:val="00787BDB"/>
    <w:rsid w:val="00795621"/>
    <w:rsid w:val="00797296"/>
    <w:rsid w:val="00797A9A"/>
    <w:rsid w:val="007B046B"/>
    <w:rsid w:val="007C0F37"/>
    <w:rsid w:val="007C3D2C"/>
    <w:rsid w:val="007C3E5B"/>
    <w:rsid w:val="007C5C6D"/>
    <w:rsid w:val="007D071E"/>
    <w:rsid w:val="007D1718"/>
    <w:rsid w:val="007D5BAF"/>
    <w:rsid w:val="007D6D5A"/>
    <w:rsid w:val="007E476B"/>
    <w:rsid w:val="007F7A0F"/>
    <w:rsid w:val="00800C24"/>
    <w:rsid w:val="00802571"/>
    <w:rsid w:val="008067BB"/>
    <w:rsid w:val="008136CB"/>
    <w:rsid w:val="0082002F"/>
    <w:rsid w:val="00823394"/>
    <w:rsid w:val="00825F01"/>
    <w:rsid w:val="00827031"/>
    <w:rsid w:val="00834C38"/>
    <w:rsid w:val="008360A2"/>
    <w:rsid w:val="00840240"/>
    <w:rsid w:val="00846259"/>
    <w:rsid w:val="00853A0C"/>
    <w:rsid w:val="00863E51"/>
    <w:rsid w:val="00866E05"/>
    <w:rsid w:val="0087002C"/>
    <w:rsid w:val="00870AA9"/>
    <w:rsid w:val="00873202"/>
    <w:rsid w:val="008762C9"/>
    <w:rsid w:val="00880FAA"/>
    <w:rsid w:val="00892E3B"/>
    <w:rsid w:val="0089536B"/>
    <w:rsid w:val="008A1659"/>
    <w:rsid w:val="008A48CD"/>
    <w:rsid w:val="008B6732"/>
    <w:rsid w:val="008B74CB"/>
    <w:rsid w:val="008C3F7A"/>
    <w:rsid w:val="008D0E93"/>
    <w:rsid w:val="008D603F"/>
    <w:rsid w:val="008D6093"/>
    <w:rsid w:val="008F4767"/>
    <w:rsid w:val="008F74A2"/>
    <w:rsid w:val="00931647"/>
    <w:rsid w:val="009365EA"/>
    <w:rsid w:val="009528EE"/>
    <w:rsid w:val="00955C55"/>
    <w:rsid w:val="00960F0E"/>
    <w:rsid w:val="009633D0"/>
    <w:rsid w:val="00970B43"/>
    <w:rsid w:val="0097331F"/>
    <w:rsid w:val="0098001C"/>
    <w:rsid w:val="009929C0"/>
    <w:rsid w:val="00994668"/>
    <w:rsid w:val="009967EC"/>
    <w:rsid w:val="00997989"/>
    <w:rsid w:val="00997DF7"/>
    <w:rsid w:val="009A0290"/>
    <w:rsid w:val="009B3BDA"/>
    <w:rsid w:val="009B60AB"/>
    <w:rsid w:val="009C2402"/>
    <w:rsid w:val="009D6FC1"/>
    <w:rsid w:val="009E225D"/>
    <w:rsid w:val="009E4EF5"/>
    <w:rsid w:val="009E6CF4"/>
    <w:rsid w:val="009E6D22"/>
    <w:rsid w:val="009F088E"/>
    <w:rsid w:val="009F1A7D"/>
    <w:rsid w:val="009F6068"/>
    <w:rsid w:val="00A46220"/>
    <w:rsid w:val="00A514D2"/>
    <w:rsid w:val="00A54583"/>
    <w:rsid w:val="00A55D58"/>
    <w:rsid w:val="00A90355"/>
    <w:rsid w:val="00AA545B"/>
    <w:rsid w:val="00AA7708"/>
    <w:rsid w:val="00AB1571"/>
    <w:rsid w:val="00AC1361"/>
    <w:rsid w:val="00AC422E"/>
    <w:rsid w:val="00AD42AB"/>
    <w:rsid w:val="00AD5371"/>
    <w:rsid w:val="00AD6590"/>
    <w:rsid w:val="00AE54C0"/>
    <w:rsid w:val="00AF2525"/>
    <w:rsid w:val="00B00799"/>
    <w:rsid w:val="00B24CBA"/>
    <w:rsid w:val="00B2567E"/>
    <w:rsid w:val="00B25E7E"/>
    <w:rsid w:val="00B301DA"/>
    <w:rsid w:val="00B30B46"/>
    <w:rsid w:val="00B3671D"/>
    <w:rsid w:val="00B40C90"/>
    <w:rsid w:val="00B476A7"/>
    <w:rsid w:val="00B52A19"/>
    <w:rsid w:val="00B5378C"/>
    <w:rsid w:val="00B53B24"/>
    <w:rsid w:val="00B5610B"/>
    <w:rsid w:val="00B65FD3"/>
    <w:rsid w:val="00B71F12"/>
    <w:rsid w:val="00B72A88"/>
    <w:rsid w:val="00B91799"/>
    <w:rsid w:val="00B96BDF"/>
    <w:rsid w:val="00BA34E4"/>
    <w:rsid w:val="00BB7D8E"/>
    <w:rsid w:val="00BC1C65"/>
    <w:rsid w:val="00BC231B"/>
    <w:rsid w:val="00BC3CEC"/>
    <w:rsid w:val="00BD4989"/>
    <w:rsid w:val="00BE0B41"/>
    <w:rsid w:val="00BE457C"/>
    <w:rsid w:val="00BF1CD8"/>
    <w:rsid w:val="00BF587C"/>
    <w:rsid w:val="00BF77D6"/>
    <w:rsid w:val="00C0051E"/>
    <w:rsid w:val="00C140F1"/>
    <w:rsid w:val="00C20FAE"/>
    <w:rsid w:val="00C33553"/>
    <w:rsid w:val="00C36E44"/>
    <w:rsid w:val="00C42A85"/>
    <w:rsid w:val="00C434E6"/>
    <w:rsid w:val="00C51404"/>
    <w:rsid w:val="00C54A92"/>
    <w:rsid w:val="00C65467"/>
    <w:rsid w:val="00C658C4"/>
    <w:rsid w:val="00C765D9"/>
    <w:rsid w:val="00C77A97"/>
    <w:rsid w:val="00C811C6"/>
    <w:rsid w:val="00C82C0A"/>
    <w:rsid w:val="00C85716"/>
    <w:rsid w:val="00C87B22"/>
    <w:rsid w:val="00CB6FB5"/>
    <w:rsid w:val="00CC5F7F"/>
    <w:rsid w:val="00CD2D39"/>
    <w:rsid w:val="00CD4136"/>
    <w:rsid w:val="00CE776F"/>
    <w:rsid w:val="00CF0654"/>
    <w:rsid w:val="00CF51E9"/>
    <w:rsid w:val="00D00BF8"/>
    <w:rsid w:val="00D01303"/>
    <w:rsid w:val="00D021D4"/>
    <w:rsid w:val="00D061C1"/>
    <w:rsid w:val="00D12E0F"/>
    <w:rsid w:val="00D167D7"/>
    <w:rsid w:val="00D3677F"/>
    <w:rsid w:val="00D41F85"/>
    <w:rsid w:val="00D4263D"/>
    <w:rsid w:val="00D4417B"/>
    <w:rsid w:val="00D60AA9"/>
    <w:rsid w:val="00D62F9D"/>
    <w:rsid w:val="00D667CE"/>
    <w:rsid w:val="00D7222C"/>
    <w:rsid w:val="00D7390A"/>
    <w:rsid w:val="00D7541B"/>
    <w:rsid w:val="00D76DCE"/>
    <w:rsid w:val="00D868EE"/>
    <w:rsid w:val="00D90A24"/>
    <w:rsid w:val="00D9722D"/>
    <w:rsid w:val="00DA27C0"/>
    <w:rsid w:val="00DA3B4E"/>
    <w:rsid w:val="00DB2D39"/>
    <w:rsid w:val="00DB5228"/>
    <w:rsid w:val="00DD0359"/>
    <w:rsid w:val="00DD0E58"/>
    <w:rsid w:val="00DE50A4"/>
    <w:rsid w:val="00DE5FA7"/>
    <w:rsid w:val="00DF0D5D"/>
    <w:rsid w:val="00DF1CED"/>
    <w:rsid w:val="00DF2242"/>
    <w:rsid w:val="00DF296B"/>
    <w:rsid w:val="00DF5B22"/>
    <w:rsid w:val="00DF6D1D"/>
    <w:rsid w:val="00E05DA2"/>
    <w:rsid w:val="00E17F6B"/>
    <w:rsid w:val="00E21F2A"/>
    <w:rsid w:val="00E22246"/>
    <w:rsid w:val="00E27153"/>
    <w:rsid w:val="00E309AF"/>
    <w:rsid w:val="00E30B6A"/>
    <w:rsid w:val="00E34932"/>
    <w:rsid w:val="00E372FD"/>
    <w:rsid w:val="00E40C65"/>
    <w:rsid w:val="00E41C9C"/>
    <w:rsid w:val="00E45161"/>
    <w:rsid w:val="00E51D5F"/>
    <w:rsid w:val="00E612FD"/>
    <w:rsid w:val="00E666F8"/>
    <w:rsid w:val="00E765C9"/>
    <w:rsid w:val="00E77B61"/>
    <w:rsid w:val="00E853A1"/>
    <w:rsid w:val="00E91C17"/>
    <w:rsid w:val="00E926A5"/>
    <w:rsid w:val="00E95E83"/>
    <w:rsid w:val="00EA1813"/>
    <w:rsid w:val="00EA1B40"/>
    <w:rsid w:val="00EB5E06"/>
    <w:rsid w:val="00EB634B"/>
    <w:rsid w:val="00EB6844"/>
    <w:rsid w:val="00EB7F50"/>
    <w:rsid w:val="00EC1026"/>
    <w:rsid w:val="00EC5053"/>
    <w:rsid w:val="00ED5E19"/>
    <w:rsid w:val="00ED6A34"/>
    <w:rsid w:val="00EE316E"/>
    <w:rsid w:val="00EF074E"/>
    <w:rsid w:val="00EF1BF2"/>
    <w:rsid w:val="00F025EB"/>
    <w:rsid w:val="00F02CF4"/>
    <w:rsid w:val="00F06317"/>
    <w:rsid w:val="00F13B86"/>
    <w:rsid w:val="00F13E7D"/>
    <w:rsid w:val="00F14453"/>
    <w:rsid w:val="00F21D32"/>
    <w:rsid w:val="00F3280C"/>
    <w:rsid w:val="00F344D6"/>
    <w:rsid w:val="00F363B4"/>
    <w:rsid w:val="00F438DB"/>
    <w:rsid w:val="00F43F84"/>
    <w:rsid w:val="00F51628"/>
    <w:rsid w:val="00F56881"/>
    <w:rsid w:val="00F56D66"/>
    <w:rsid w:val="00F5722B"/>
    <w:rsid w:val="00F60BEC"/>
    <w:rsid w:val="00F72D40"/>
    <w:rsid w:val="00F7716E"/>
    <w:rsid w:val="00F77D8C"/>
    <w:rsid w:val="00F93D8F"/>
    <w:rsid w:val="00F94851"/>
    <w:rsid w:val="00FA0C0F"/>
    <w:rsid w:val="00FA24FF"/>
    <w:rsid w:val="00FD4B6F"/>
    <w:rsid w:val="00FE3890"/>
    <w:rsid w:val="00FE57B7"/>
    <w:rsid w:val="00FE70DD"/>
    <w:rsid w:val="00FF0ED8"/>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A9F17"/>
  <w15:docId w15:val="{AE3E7484-0455-4DAF-95FF-162B179A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63B4"/>
    <w:pPr>
      <w:bidi/>
    </w:pPr>
    <w:rPr>
      <w:sz w:val="24"/>
      <w:szCs w:val="24"/>
    </w:rPr>
  </w:style>
  <w:style w:type="paragraph" w:styleId="2">
    <w:name w:val="heading 2"/>
    <w:basedOn w:val="a"/>
    <w:next w:val="a"/>
    <w:link w:val="20"/>
    <w:qFormat/>
    <w:rsid w:val="00555FE3"/>
    <w:pPr>
      <w:keepNext/>
      <w:ind w:firstLine="720"/>
      <w:outlineLvl w:val="1"/>
    </w:pPr>
    <w:rPr>
      <w:sz w:val="28"/>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12E0F"/>
    <w:pPr>
      <w:tabs>
        <w:tab w:val="center" w:pos="4153"/>
        <w:tab w:val="right" w:pos="8306"/>
      </w:tabs>
    </w:pPr>
  </w:style>
  <w:style w:type="paragraph" w:styleId="a5">
    <w:name w:val="footer"/>
    <w:basedOn w:val="a"/>
    <w:link w:val="a6"/>
    <w:uiPriority w:val="99"/>
    <w:rsid w:val="00D12E0F"/>
    <w:pPr>
      <w:tabs>
        <w:tab w:val="center" w:pos="4153"/>
        <w:tab w:val="right" w:pos="8306"/>
      </w:tabs>
    </w:pPr>
  </w:style>
  <w:style w:type="character" w:customStyle="1" w:styleId="a4">
    <w:name w:val="כותרת עליונה תו"/>
    <w:link w:val="a3"/>
    <w:uiPriority w:val="99"/>
    <w:locked/>
    <w:rsid w:val="00D12E0F"/>
    <w:rPr>
      <w:sz w:val="24"/>
      <w:szCs w:val="24"/>
      <w:lang w:val="en-US" w:eastAsia="en-US" w:bidi="he-IL"/>
    </w:rPr>
  </w:style>
  <w:style w:type="character" w:customStyle="1" w:styleId="a6">
    <w:name w:val="כותרת תחתונה תו"/>
    <w:link w:val="a5"/>
    <w:uiPriority w:val="99"/>
    <w:locked/>
    <w:rsid w:val="00D12E0F"/>
    <w:rPr>
      <w:sz w:val="24"/>
      <w:szCs w:val="24"/>
      <w:lang w:val="en-US" w:eastAsia="en-US" w:bidi="he-IL"/>
    </w:rPr>
  </w:style>
  <w:style w:type="paragraph" w:customStyle="1" w:styleId="P22">
    <w:name w:val="P22"/>
    <w:basedOn w:val="a"/>
    <w:rsid w:val="00F363B4"/>
    <w:pPr>
      <w:widowControl w:val="0"/>
      <w:tabs>
        <w:tab w:val="left" w:pos="1474"/>
        <w:tab w:val="left" w:pos="1928"/>
        <w:tab w:val="left" w:pos="2381"/>
        <w:tab w:val="left" w:pos="2835"/>
        <w:tab w:val="right" w:leader="dot" w:pos="6259"/>
      </w:tabs>
      <w:suppressAutoHyphens/>
      <w:autoSpaceDE w:val="0"/>
      <w:autoSpaceDN w:val="0"/>
      <w:spacing w:before="60"/>
      <w:ind w:left="2835" w:right="1021"/>
      <w:jc w:val="both"/>
    </w:pPr>
    <w:rPr>
      <w:rFonts w:cs="FrankRuehl"/>
      <w:noProof/>
      <w:sz w:val="20"/>
      <w:szCs w:val="26"/>
      <w:lang w:eastAsia="he-IL"/>
    </w:rPr>
  </w:style>
  <w:style w:type="paragraph" w:customStyle="1" w:styleId="P33">
    <w:name w:val="P33"/>
    <w:basedOn w:val="a"/>
    <w:rsid w:val="00F363B4"/>
    <w:pPr>
      <w:widowControl w:val="0"/>
      <w:tabs>
        <w:tab w:val="left" w:pos="1928"/>
        <w:tab w:val="left" w:pos="2381"/>
        <w:tab w:val="left" w:pos="2835"/>
        <w:tab w:val="right" w:leader="dot" w:pos="6259"/>
      </w:tabs>
      <w:suppressAutoHyphens/>
      <w:autoSpaceDE w:val="0"/>
      <w:autoSpaceDN w:val="0"/>
      <w:spacing w:before="60"/>
      <w:ind w:left="2835" w:right="1474"/>
      <w:jc w:val="both"/>
    </w:pPr>
    <w:rPr>
      <w:rFonts w:cs="FrankRuehl"/>
      <w:noProof/>
      <w:sz w:val="20"/>
      <w:szCs w:val="26"/>
      <w:lang w:eastAsia="he-IL"/>
    </w:rPr>
  </w:style>
  <w:style w:type="character" w:customStyle="1" w:styleId="default">
    <w:name w:val="default"/>
    <w:rsid w:val="00F363B4"/>
    <w:rPr>
      <w:rFonts w:ascii="Times New Roman" w:hAnsi="Times New Roman" w:cs="Times New Roman"/>
      <w:sz w:val="20"/>
      <w:szCs w:val="26"/>
    </w:rPr>
  </w:style>
  <w:style w:type="paragraph" w:styleId="a7">
    <w:name w:val="Balloon Text"/>
    <w:basedOn w:val="a"/>
    <w:link w:val="a8"/>
    <w:uiPriority w:val="99"/>
    <w:semiHidden/>
    <w:rsid w:val="00F363B4"/>
    <w:rPr>
      <w:rFonts w:ascii="Tahoma" w:hAnsi="Tahoma" w:cs="Tahoma"/>
      <w:sz w:val="16"/>
      <w:szCs w:val="16"/>
    </w:rPr>
  </w:style>
  <w:style w:type="paragraph" w:styleId="a9">
    <w:name w:val="List Paragraph"/>
    <w:basedOn w:val="a"/>
    <w:uiPriority w:val="34"/>
    <w:qFormat/>
    <w:rsid w:val="00D7390A"/>
    <w:pPr>
      <w:ind w:left="720"/>
    </w:pPr>
    <w:rPr>
      <w:rFonts w:cs="David"/>
      <w:noProof/>
      <w:lang w:eastAsia="he-IL"/>
    </w:rPr>
  </w:style>
  <w:style w:type="table" w:customStyle="1" w:styleId="1">
    <w:name w:val="טבלת רשת1"/>
    <w:basedOn w:val="a1"/>
    <w:rsid w:val="00166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D021D4"/>
    <w:pPr>
      <w:bidi/>
    </w:pPr>
    <w:rPr>
      <w:sz w:val="24"/>
      <w:szCs w:val="24"/>
    </w:rPr>
  </w:style>
  <w:style w:type="numbering" w:customStyle="1" w:styleId="10">
    <w:name w:val="ללא רשימה1"/>
    <w:next w:val="a2"/>
    <w:uiPriority w:val="99"/>
    <w:semiHidden/>
    <w:unhideWhenUsed/>
    <w:rsid w:val="008D603F"/>
  </w:style>
  <w:style w:type="character" w:customStyle="1" w:styleId="a8">
    <w:name w:val="טקסט בלונים תו"/>
    <w:link w:val="a7"/>
    <w:uiPriority w:val="99"/>
    <w:semiHidden/>
    <w:rsid w:val="008D603F"/>
    <w:rPr>
      <w:rFonts w:ascii="Tahoma" w:hAnsi="Tahoma" w:cs="Tahoma"/>
      <w:sz w:val="16"/>
      <w:szCs w:val="16"/>
    </w:rPr>
  </w:style>
  <w:style w:type="paragraph" w:styleId="ab">
    <w:name w:val="footnote text"/>
    <w:basedOn w:val="a"/>
    <w:link w:val="ac"/>
    <w:uiPriority w:val="99"/>
    <w:unhideWhenUsed/>
    <w:rsid w:val="008D603F"/>
    <w:rPr>
      <w:rFonts w:ascii="Calibri" w:eastAsia="Calibri" w:hAnsi="Calibri" w:cs="Arial"/>
      <w:sz w:val="20"/>
      <w:szCs w:val="20"/>
    </w:rPr>
  </w:style>
  <w:style w:type="character" w:customStyle="1" w:styleId="ac">
    <w:name w:val="טקסט הערת שוליים תו"/>
    <w:link w:val="ab"/>
    <w:uiPriority w:val="99"/>
    <w:rsid w:val="008D603F"/>
    <w:rPr>
      <w:rFonts w:ascii="Calibri" w:eastAsia="Calibri" w:hAnsi="Calibri" w:cs="Arial"/>
    </w:rPr>
  </w:style>
  <w:style w:type="character" w:styleId="ad">
    <w:name w:val="footnote reference"/>
    <w:uiPriority w:val="99"/>
    <w:unhideWhenUsed/>
    <w:rsid w:val="008D603F"/>
    <w:rPr>
      <w:vertAlign w:val="superscript"/>
    </w:rPr>
  </w:style>
  <w:style w:type="character" w:customStyle="1" w:styleId="20">
    <w:name w:val="כותרת 2 תו"/>
    <w:link w:val="2"/>
    <w:rsid w:val="00555FE3"/>
    <w:rPr>
      <w:sz w:val="28"/>
      <w:szCs w:val="28"/>
      <w:lang w:eastAsia="he-IL"/>
    </w:rPr>
  </w:style>
  <w:style w:type="paragraph" w:customStyle="1" w:styleId="P00">
    <w:name w:val="P00"/>
    <w:rsid w:val="00825F01"/>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styleId="Hyperlink">
    <w:name w:val="Hyperlink"/>
    <w:rsid w:val="008B6732"/>
    <w:rPr>
      <w:color w:val="0000FF"/>
      <w:u w:val="single"/>
    </w:rPr>
  </w:style>
  <w:style w:type="paragraph" w:styleId="ae">
    <w:name w:val="Body Text"/>
    <w:basedOn w:val="a"/>
    <w:link w:val="af"/>
    <w:unhideWhenUsed/>
    <w:rsid w:val="00892E3B"/>
    <w:rPr>
      <w:rFonts w:cs="David"/>
      <w:noProof/>
      <w:sz w:val="21"/>
      <w:u w:val="single"/>
      <w:lang w:eastAsia="he-IL"/>
    </w:rPr>
  </w:style>
  <w:style w:type="character" w:customStyle="1" w:styleId="af">
    <w:name w:val="גוף טקסט תו"/>
    <w:link w:val="ae"/>
    <w:rsid w:val="00892E3B"/>
    <w:rPr>
      <w:rFonts w:cs="David"/>
      <w:noProof/>
      <w:sz w:val="21"/>
      <w:szCs w:val="24"/>
      <w:u w:val="single"/>
      <w:lang w:eastAsia="he-IL"/>
    </w:rPr>
  </w:style>
  <w:style w:type="table" w:styleId="af0">
    <w:name w:val="Table Grid"/>
    <w:basedOn w:val="a1"/>
    <w:rsid w:val="00F43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80743">
      <w:bodyDiv w:val="1"/>
      <w:marLeft w:val="0"/>
      <w:marRight w:val="0"/>
      <w:marTop w:val="0"/>
      <w:marBottom w:val="0"/>
      <w:divBdr>
        <w:top w:val="none" w:sz="0" w:space="0" w:color="auto"/>
        <w:left w:val="none" w:sz="0" w:space="0" w:color="auto"/>
        <w:bottom w:val="none" w:sz="0" w:space="0" w:color="auto"/>
        <w:right w:val="none" w:sz="0" w:space="0" w:color="auto"/>
      </w:divBdr>
    </w:div>
    <w:div w:id="57837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B5357F-A489-478D-B72A-E320F3EE6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6</Pages>
  <Words>2192</Words>
  <Characters>12495</Characters>
  <Application>Microsoft Office Word</Application>
  <DocSecurity>0</DocSecurity>
  <Lines>104</Lines>
  <Paragraphs>29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JERSCCM02</Company>
  <LinksUpToDate>false</LinksUpToDate>
  <CharactersWithSpaces>14658</CharactersWithSpaces>
  <SharedDoc>false</SharedDoc>
  <HLinks>
    <vt:vector size="12" baseType="variant">
      <vt:variant>
        <vt:i4>983059</vt:i4>
      </vt:variant>
      <vt:variant>
        <vt:i4>9</vt:i4>
      </vt:variant>
      <vt:variant>
        <vt:i4>0</vt:i4>
      </vt:variant>
      <vt:variant>
        <vt:i4>5</vt:i4>
      </vt:variant>
      <vt:variant>
        <vt:lpwstr>https://www.google.co.il/url?sa=i&amp;rct=j&amp;q=&amp;esrc=s&amp;source=imgres&amp;cd=&amp;cad=rja&amp;uact=8&amp;ved=0ahUKEwiw3sWxxMXYAhVOyaQKHYfcBhEQjRwIBw&amp;url=https%3A%2F%2Fhe.wikipedia.org%2Fwiki%2F%25D7%25A1%25D7%259E%25D7%259C_%25D7%259E%25D7%2593%25D7%2599%25D7%25A0%25D7%25AA_%25D7%2599%25D7%25A9%25D7%25A8%25D7%2590%25D7%259C&amp;psig=AOvVaw3mgaOKIX9lPvzfX1tUvjEr&amp;ust=1515403578688095</vt:lpwstr>
      </vt:variant>
      <vt:variant>
        <vt:lpwstr/>
      </vt:variant>
      <vt:variant>
        <vt:i4>983059</vt:i4>
      </vt:variant>
      <vt:variant>
        <vt:i4>3</vt:i4>
      </vt:variant>
      <vt:variant>
        <vt:i4>0</vt:i4>
      </vt:variant>
      <vt:variant>
        <vt:i4>5</vt:i4>
      </vt:variant>
      <vt:variant>
        <vt:lpwstr>https://www.google.co.il/url?sa=i&amp;rct=j&amp;q=&amp;esrc=s&amp;source=imgres&amp;cd=&amp;cad=rja&amp;uact=8&amp;ved=0ahUKEwiw3sWxxMXYAhVOyaQKHYfcBhEQjRwIBw&amp;url=https%3A%2F%2Fhe.wikipedia.org%2Fwiki%2F%25D7%25A1%25D7%259E%25D7%259C_%25D7%259E%25D7%2593%25D7%2599%25D7%25A0%25D7%25AA_%25D7%2599%25D7%25A9%25D7%25A8%25D7%2590%25D7%259C&amp;psig=AOvVaw3mgaOKIX9lPvzfX1tUvjEr&amp;ust=1515403578688095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rayaa</dc:creator>
  <cp:lastModifiedBy>a a</cp:lastModifiedBy>
  <cp:revision>37</cp:revision>
  <cp:lastPrinted>2021-01-21T14:35:00Z</cp:lastPrinted>
  <dcterms:created xsi:type="dcterms:W3CDTF">2021-01-31T09:57:00Z</dcterms:created>
  <dcterms:modified xsi:type="dcterms:W3CDTF">2021-02-01T09:18:00Z</dcterms:modified>
</cp:coreProperties>
</file>